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24C9" w14:textId="2FE5DE2C" w:rsidR="00936FB6" w:rsidRDefault="00936FB6" w:rsidP="00936FB6">
      <w:pPr>
        <w:pStyle w:val="Title"/>
        <w:pBdr>
          <w:bottom w:val="none" w:sz="0" w:space="0" w:color="auto"/>
        </w:pBdr>
        <w:jc w:val="center"/>
        <w:rPr>
          <w:rFonts w:ascii="Calibri" w:hAnsi="Calibri" w:cs="Calibri"/>
          <w:b/>
          <w:color w:val="auto"/>
          <w:sz w:val="48"/>
          <w:szCs w:val="22"/>
          <w:lang w:val="en-US"/>
        </w:rPr>
      </w:pPr>
      <w:bookmarkStart w:id="0" w:name="_Toc414864497"/>
      <w:r w:rsidRPr="009B714F">
        <w:rPr>
          <w:rFonts w:ascii="Calibri" w:hAnsi="Calibri" w:cs="Calibri"/>
          <w:b/>
          <w:color w:val="auto"/>
          <w:sz w:val="48"/>
          <w:szCs w:val="22"/>
          <w:lang w:val="en-US"/>
        </w:rPr>
        <w:t xml:space="preserve">Challenge fund: Czech solutions for SDGs </w:t>
      </w:r>
      <w:r w:rsidR="006118F5" w:rsidRPr="009B714F">
        <w:rPr>
          <w:rFonts w:ascii="Calibri" w:hAnsi="Calibri" w:cs="Calibri"/>
          <w:b/>
          <w:color w:val="auto"/>
          <w:sz w:val="48"/>
          <w:szCs w:val="22"/>
          <w:lang w:val="en-US"/>
        </w:rPr>
        <w:t>(CFCS)</w:t>
      </w:r>
    </w:p>
    <w:p w14:paraId="20891D85" w14:textId="03086740" w:rsidR="006A5EB1" w:rsidRPr="006A5EB1" w:rsidRDefault="006A5EB1" w:rsidP="006A5EB1">
      <w:pPr>
        <w:jc w:val="center"/>
        <w:rPr>
          <w:i/>
          <w:sz w:val="28"/>
          <w:lang w:val="en-US"/>
        </w:rPr>
      </w:pPr>
      <w:r w:rsidRPr="006A5EB1">
        <w:rPr>
          <w:i/>
          <w:sz w:val="28"/>
          <w:lang w:val="en-US"/>
        </w:rPr>
        <w:t>UNDP Istanbul Regional Hub for Europe and the CIS</w:t>
      </w:r>
    </w:p>
    <w:p w14:paraId="3194F089" w14:textId="2C7C94F3" w:rsidR="00E268BD" w:rsidRPr="00DE3708" w:rsidRDefault="0003367A" w:rsidP="00936FB6">
      <w:pPr>
        <w:pStyle w:val="Title"/>
        <w:pBdr>
          <w:bottom w:val="none" w:sz="0" w:space="0" w:color="auto"/>
        </w:pBdr>
        <w:jc w:val="center"/>
        <w:rPr>
          <w:rFonts w:ascii="Calibri" w:hAnsi="Calibri" w:cs="Calibri"/>
          <w:color w:val="auto"/>
          <w:sz w:val="48"/>
          <w:szCs w:val="22"/>
          <w:lang w:val="en-US"/>
        </w:rPr>
      </w:pPr>
      <w:r w:rsidRPr="00DE3708">
        <w:rPr>
          <w:rFonts w:ascii="Calibri" w:hAnsi="Calibri" w:cs="Calibri"/>
          <w:color w:val="auto"/>
          <w:sz w:val="48"/>
          <w:szCs w:val="22"/>
          <w:lang w:val="en-US"/>
        </w:rPr>
        <w:t>Guidelines</w:t>
      </w:r>
    </w:p>
    <w:sdt>
      <w:sdtPr>
        <w:rPr>
          <w:rFonts w:asciiTheme="minorHAnsi" w:eastAsiaTheme="minorHAnsi" w:hAnsiTheme="minorHAnsi" w:cstheme="minorBidi"/>
          <w:b w:val="0"/>
          <w:bCs w:val="0"/>
          <w:color w:val="auto"/>
          <w:sz w:val="22"/>
          <w:szCs w:val="22"/>
          <w:lang w:val="hr-HR" w:eastAsia="en-US"/>
        </w:rPr>
        <w:id w:val="-212811768"/>
        <w:docPartObj>
          <w:docPartGallery w:val="Table of Contents"/>
          <w:docPartUnique/>
        </w:docPartObj>
      </w:sdtPr>
      <w:sdtEndPr>
        <w:rPr>
          <w:rFonts w:eastAsia="SimSun"/>
          <w:noProof/>
        </w:rPr>
      </w:sdtEndPr>
      <w:sdtContent>
        <w:p w14:paraId="39DC967B" w14:textId="77777777" w:rsidR="005B7104" w:rsidRPr="009B714F" w:rsidRDefault="005B7104" w:rsidP="00C125F6">
          <w:pPr>
            <w:pStyle w:val="TOCHeading"/>
            <w:rPr>
              <w:rStyle w:val="Heading3Char"/>
              <w:b/>
              <w:color w:val="auto"/>
              <w:lang w:val="en-US"/>
            </w:rPr>
          </w:pPr>
          <w:r w:rsidRPr="009B714F">
            <w:rPr>
              <w:rStyle w:val="Heading3Char"/>
              <w:b/>
              <w:color w:val="auto"/>
              <w:lang w:val="en-US"/>
            </w:rPr>
            <w:t>Contents</w:t>
          </w:r>
        </w:p>
        <w:p w14:paraId="6289E3EF" w14:textId="0A24CDAF" w:rsidR="00C343F1" w:rsidRDefault="005B7104" w:rsidP="00C343F1">
          <w:pPr>
            <w:pStyle w:val="TOC1"/>
            <w:tabs>
              <w:tab w:val="right" w:leader="dot" w:pos="9016"/>
            </w:tabs>
            <w:spacing w:line="360" w:lineRule="auto"/>
            <w:rPr>
              <w:rFonts w:eastAsiaTheme="minorEastAsia"/>
              <w:noProof/>
              <w:lang w:val="en-GB" w:eastAsia="zh-CN"/>
            </w:rPr>
          </w:pPr>
          <w:r w:rsidRPr="009B714F">
            <w:rPr>
              <w:lang w:val="en-US"/>
            </w:rPr>
            <w:fldChar w:fldCharType="begin"/>
          </w:r>
          <w:r w:rsidRPr="009B714F">
            <w:rPr>
              <w:lang w:val="en-US"/>
            </w:rPr>
            <w:instrText xml:space="preserve"> TOC \o "1-3" \h \z \u </w:instrText>
          </w:r>
          <w:r w:rsidRPr="009B714F">
            <w:rPr>
              <w:lang w:val="en-US"/>
            </w:rPr>
            <w:fldChar w:fldCharType="separate"/>
          </w:r>
          <w:hyperlink w:anchor="_Toc512413894" w:history="1">
            <w:r w:rsidR="00C343F1" w:rsidRPr="00F677DC">
              <w:rPr>
                <w:rStyle w:val="Hyperlink"/>
                <w:noProof/>
              </w:rPr>
              <w:t>Glossary</w:t>
            </w:r>
            <w:r w:rsidR="00C343F1">
              <w:rPr>
                <w:noProof/>
                <w:webHidden/>
              </w:rPr>
              <w:tab/>
            </w:r>
            <w:r w:rsidR="00C343F1">
              <w:rPr>
                <w:noProof/>
                <w:webHidden/>
              </w:rPr>
              <w:fldChar w:fldCharType="begin"/>
            </w:r>
            <w:r w:rsidR="00C343F1">
              <w:rPr>
                <w:noProof/>
                <w:webHidden/>
              </w:rPr>
              <w:instrText xml:space="preserve"> PAGEREF _Toc512413894 \h </w:instrText>
            </w:r>
            <w:r w:rsidR="00C343F1">
              <w:rPr>
                <w:noProof/>
                <w:webHidden/>
              </w:rPr>
            </w:r>
            <w:r w:rsidR="00C343F1">
              <w:rPr>
                <w:noProof/>
                <w:webHidden/>
              </w:rPr>
              <w:fldChar w:fldCharType="separate"/>
            </w:r>
            <w:r w:rsidR="00C343F1">
              <w:rPr>
                <w:noProof/>
                <w:webHidden/>
              </w:rPr>
              <w:t>1</w:t>
            </w:r>
            <w:r w:rsidR="00C343F1">
              <w:rPr>
                <w:noProof/>
                <w:webHidden/>
              </w:rPr>
              <w:fldChar w:fldCharType="end"/>
            </w:r>
          </w:hyperlink>
        </w:p>
        <w:p w14:paraId="5EFA30B9" w14:textId="37FD47BF"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895" w:history="1">
            <w:r w:rsidR="00C343F1" w:rsidRPr="00F677DC">
              <w:rPr>
                <w:rStyle w:val="Hyperlink"/>
                <w:noProof/>
              </w:rPr>
              <w:t>1.</w:t>
            </w:r>
            <w:r w:rsidR="00C343F1">
              <w:rPr>
                <w:rFonts w:eastAsiaTheme="minorEastAsia"/>
                <w:noProof/>
                <w:lang w:val="en-GB" w:eastAsia="zh-CN"/>
              </w:rPr>
              <w:tab/>
            </w:r>
            <w:r w:rsidR="00C343F1" w:rsidRPr="00F677DC">
              <w:rPr>
                <w:rStyle w:val="Hyperlink"/>
                <w:noProof/>
              </w:rPr>
              <w:t>Basic concept and characteristics of the Challenge fund</w:t>
            </w:r>
            <w:r w:rsidR="00C343F1">
              <w:rPr>
                <w:noProof/>
                <w:webHidden/>
              </w:rPr>
              <w:tab/>
            </w:r>
            <w:r w:rsidR="00C343F1">
              <w:rPr>
                <w:noProof/>
                <w:webHidden/>
              </w:rPr>
              <w:fldChar w:fldCharType="begin"/>
            </w:r>
            <w:r w:rsidR="00C343F1">
              <w:rPr>
                <w:noProof/>
                <w:webHidden/>
              </w:rPr>
              <w:instrText xml:space="preserve"> PAGEREF _Toc512413895 \h </w:instrText>
            </w:r>
            <w:r w:rsidR="00C343F1">
              <w:rPr>
                <w:noProof/>
                <w:webHidden/>
              </w:rPr>
            </w:r>
            <w:r w:rsidR="00C343F1">
              <w:rPr>
                <w:noProof/>
                <w:webHidden/>
              </w:rPr>
              <w:fldChar w:fldCharType="separate"/>
            </w:r>
            <w:r w:rsidR="00C343F1">
              <w:rPr>
                <w:noProof/>
                <w:webHidden/>
              </w:rPr>
              <w:t>2</w:t>
            </w:r>
            <w:r w:rsidR="00C343F1">
              <w:rPr>
                <w:noProof/>
                <w:webHidden/>
              </w:rPr>
              <w:fldChar w:fldCharType="end"/>
            </w:r>
          </w:hyperlink>
        </w:p>
        <w:p w14:paraId="3F2C0E6F" w14:textId="250C5ECC"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896" w:history="1">
            <w:r w:rsidR="00C343F1" w:rsidRPr="00F677DC">
              <w:rPr>
                <w:rStyle w:val="Hyperlink"/>
                <w:noProof/>
              </w:rPr>
              <w:t>1.1</w:t>
            </w:r>
            <w:r w:rsidR="00C343F1">
              <w:rPr>
                <w:rFonts w:eastAsiaTheme="minorEastAsia"/>
                <w:noProof/>
                <w:lang w:val="en-GB" w:eastAsia="zh-CN"/>
              </w:rPr>
              <w:tab/>
            </w:r>
            <w:r w:rsidR="00C343F1" w:rsidRPr="00F677DC">
              <w:rPr>
                <w:rStyle w:val="Hyperlink"/>
                <w:noProof/>
              </w:rPr>
              <w:t>Challenge fund objectives</w:t>
            </w:r>
            <w:r w:rsidR="00C343F1">
              <w:rPr>
                <w:noProof/>
                <w:webHidden/>
              </w:rPr>
              <w:tab/>
            </w:r>
            <w:r w:rsidR="00C343F1">
              <w:rPr>
                <w:noProof/>
                <w:webHidden/>
              </w:rPr>
              <w:fldChar w:fldCharType="begin"/>
            </w:r>
            <w:r w:rsidR="00C343F1">
              <w:rPr>
                <w:noProof/>
                <w:webHidden/>
              </w:rPr>
              <w:instrText xml:space="preserve"> PAGEREF _Toc512413896 \h </w:instrText>
            </w:r>
            <w:r w:rsidR="00C343F1">
              <w:rPr>
                <w:noProof/>
                <w:webHidden/>
              </w:rPr>
            </w:r>
            <w:r w:rsidR="00C343F1">
              <w:rPr>
                <w:noProof/>
                <w:webHidden/>
              </w:rPr>
              <w:fldChar w:fldCharType="separate"/>
            </w:r>
            <w:r w:rsidR="00C343F1">
              <w:rPr>
                <w:noProof/>
                <w:webHidden/>
              </w:rPr>
              <w:t>2</w:t>
            </w:r>
            <w:r w:rsidR="00C343F1">
              <w:rPr>
                <w:noProof/>
                <w:webHidden/>
              </w:rPr>
              <w:fldChar w:fldCharType="end"/>
            </w:r>
          </w:hyperlink>
        </w:p>
        <w:p w14:paraId="1832A160" w14:textId="3389212D"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897" w:history="1">
            <w:r w:rsidR="00C343F1" w:rsidRPr="00F677DC">
              <w:rPr>
                <w:rStyle w:val="Hyperlink"/>
                <w:noProof/>
              </w:rPr>
              <w:t>1.2</w:t>
            </w:r>
            <w:r w:rsidR="00C343F1">
              <w:rPr>
                <w:rFonts w:eastAsiaTheme="minorEastAsia"/>
                <w:noProof/>
                <w:lang w:val="en-GB" w:eastAsia="zh-CN"/>
              </w:rPr>
              <w:tab/>
            </w:r>
            <w:r w:rsidR="00C343F1" w:rsidRPr="00F677DC">
              <w:rPr>
                <w:rStyle w:val="Hyperlink"/>
                <w:noProof/>
              </w:rPr>
              <w:t>Outcomes</w:t>
            </w:r>
            <w:r w:rsidR="00C343F1">
              <w:rPr>
                <w:noProof/>
                <w:webHidden/>
              </w:rPr>
              <w:tab/>
            </w:r>
            <w:r w:rsidR="00C343F1">
              <w:rPr>
                <w:noProof/>
                <w:webHidden/>
              </w:rPr>
              <w:fldChar w:fldCharType="begin"/>
            </w:r>
            <w:r w:rsidR="00C343F1">
              <w:rPr>
                <w:noProof/>
                <w:webHidden/>
              </w:rPr>
              <w:instrText xml:space="preserve"> PAGEREF _Toc512413897 \h </w:instrText>
            </w:r>
            <w:r w:rsidR="00C343F1">
              <w:rPr>
                <w:noProof/>
                <w:webHidden/>
              </w:rPr>
            </w:r>
            <w:r w:rsidR="00C343F1">
              <w:rPr>
                <w:noProof/>
                <w:webHidden/>
              </w:rPr>
              <w:fldChar w:fldCharType="separate"/>
            </w:r>
            <w:r w:rsidR="00C343F1">
              <w:rPr>
                <w:noProof/>
                <w:webHidden/>
              </w:rPr>
              <w:t>2</w:t>
            </w:r>
            <w:r w:rsidR="00C343F1">
              <w:rPr>
                <w:noProof/>
                <w:webHidden/>
              </w:rPr>
              <w:fldChar w:fldCharType="end"/>
            </w:r>
          </w:hyperlink>
        </w:p>
        <w:p w14:paraId="6965ACAD" w14:textId="0D8E5EFF"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898" w:history="1">
            <w:r w:rsidR="00C343F1" w:rsidRPr="00F677DC">
              <w:rPr>
                <w:rStyle w:val="Hyperlink"/>
                <w:noProof/>
              </w:rPr>
              <w:t>1.3</w:t>
            </w:r>
            <w:r w:rsidR="00C343F1">
              <w:rPr>
                <w:rFonts w:eastAsiaTheme="minorEastAsia"/>
                <w:noProof/>
                <w:lang w:val="en-GB" w:eastAsia="zh-CN"/>
              </w:rPr>
              <w:tab/>
            </w:r>
            <w:r w:rsidR="00C343F1" w:rsidRPr="00F677DC">
              <w:rPr>
                <w:rStyle w:val="Hyperlink"/>
                <w:noProof/>
              </w:rPr>
              <w:t>Award amount and budget</w:t>
            </w:r>
            <w:r w:rsidR="00C343F1">
              <w:rPr>
                <w:noProof/>
                <w:webHidden/>
              </w:rPr>
              <w:tab/>
            </w:r>
            <w:r w:rsidR="00C343F1">
              <w:rPr>
                <w:noProof/>
                <w:webHidden/>
              </w:rPr>
              <w:fldChar w:fldCharType="begin"/>
            </w:r>
            <w:r w:rsidR="00C343F1">
              <w:rPr>
                <w:noProof/>
                <w:webHidden/>
              </w:rPr>
              <w:instrText xml:space="preserve"> PAGEREF _Toc512413898 \h </w:instrText>
            </w:r>
            <w:r w:rsidR="00C343F1">
              <w:rPr>
                <w:noProof/>
                <w:webHidden/>
              </w:rPr>
            </w:r>
            <w:r w:rsidR="00C343F1">
              <w:rPr>
                <w:noProof/>
                <w:webHidden/>
              </w:rPr>
              <w:fldChar w:fldCharType="separate"/>
            </w:r>
            <w:r w:rsidR="00C343F1">
              <w:rPr>
                <w:noProof/>
                <w:webHidden/>
              </w:rPr>
              <w:t>2</w:t>
            </w:r>
            <w:r w:rsidR="00C343F1">
              <w:rPr>
                <w:noProof/>
                <w:webHidden/>
              </w:rPr>
              <w:fldChar w:fldCharType="end"/>
            </w:r>
          </w:hyperlink>
        </w:p>
        <w:p w14:paraId="7C9E49A7" w14:textId="17A82E5C"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899" w:history="1">
            <w:r w:rsidR="00C343F1" w:rsidRPr="00F677DC">
              <w:rPr>
                <w:rStyle w:val="Hyperlink"/>
                <w:noProof/>
              </w:rPr>
              <w:t>1.4</w:t>
            </w:r>
            <w:r w:rsidR="00C343F1">
              <w:rPr>
                <w:rFonts w:eastAsiaTheme="minorEastAsia"/>
                <w:noProof/>
                <w:lang w:val="en-GB" w:eastAsia="zh-CN"/>
              </w:rPr>
              <w:tab/>
            </w:r>
            <w:r w:rsidR="00C343F1" w:rsidRPr="00F677DC">
              <w:rPr>
                <w:rStyle w:val="Hyperlink"/>
                <w:noProof/>
              </w:rPr>
              <w:t>Duration of the project</w:t>
            </w:r>
            <w:r w:rsidR="00C343F1">
              <w:rPr>
                <w:noProof/>
                <w:webHidden/>
              </w:rPr>
              <w:tab/>
            </w:r>
            <w:r w:rsidR="00C343F1">
              <w:rPr>
                <w:noProof/>
                <w:webHidden/>
              </w:rPr>
              <w:fldChar w:fldCharType="begin"/>
            </w:r>
            <w:r w:rsidR="00C343F1">
              <w:rPr>
                <w:noProof/>
                <w:webHidden/>
              </w:rPr>
              <w:instrText xml:space="preserve"> PAGEREF _Toc512413899 \h </w:instrText>
            </w:r>
            <w:r w:rsidR="00C343F1">
              <w:rPr>
                <w:noProof/>
                <w:webHidden/>
              </w:rPr>
            </w:r>
            <w:r w:rsidR="00C343F1">
              <w:rPr>
                <w:noProof/>
                <w:webHidden/>
              </w:rPr>
              <w:fldChar w:fldCharType="separate"/>
            </w:r>
            <w:r w:rsidR="00C343F1">
              <w:rPr>
                <w:noProof/>
                <w:webHidden/>
              </w:rPr>
              <w:t>3</w:t>
            </w:r>
            <w:r w:rsidR="00C343F1">
              <w:rPr>
                <w:noProof/>
                <w:webHidden/>
              </w:rPr>
              <w:fldChar w:fldCharType="end"/>
            </w:r>
          </w:hyperlink>
        </w:p>
        <w:p w14:paraId="5F7C7F95" w14:textId="2EF563FE"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0" w:history="1">
            <w:r w:rsidR="00C343F1" w:rsidRPr="00F677DC">
              <w:rPr>
                <w:rStyle w:val="Hyperlink"/>
                <w:noProof/>
              </w:rPr>
              <w:t>1.5</w:t>
            </w:r>
            <w:r w:rsidR="00C343F1">
              <w:rPr>
                <w:rFonts w:eastAsiaTheme="minorEastAsia"/>
                <w:noProof/>
                <w:lang w:val="en-GB" w:eastAsia="zh-CN"/>
              </w:rPr>
              <w:tab/>
            </w:r>
            <w:r w:rsidR="00C343F1" w:rsidRPr="00F677DC">
              <w:rPr>
                <w:rStyle w:val="Hyperlink"/>
                <w:noProof/>
              </w:rPr>
              <w:t>Eligible applicants</w:t>
            </w:r>
            <w:r w:rsidR="00C343F1">
              <w:rPr>
                <w:noProof/>
                <w:webHidden/>
              </w:rPr>
              <w:tab/>
            </w:r>
            <w:r w:rsidR="00C343F1">
              <w:rPr>
                <w:noProof/>
                <w:webHidden/>
              </w:rPr>
              <w:fldChar w:fldCharType="begin"/>
            </w:r>
            <w:r w:rsidR="00C343F1">
              <w:rPr>
                <w:noProof/>
                <w:webHidden/>
              </w:rPr>
              <w:instrText xml:space="preserve"> PAGEREF _Toc512413900 \h </w:instrText>
            </w:r>
            <w:r w:rsidR="00C343F1">
              <w:rPr>
                <w:noProof/>
                <w:webHidden/>
              </w:rPr>
            </w:r>
            <w:r w:rsidR="00C343F1">
              <w:rPr>
                <w:noProof/>
                <w:webHidden/>
              </w:rPr>
              <w:fldChar w:fldCharType="separate"/>
            </w:r>
            <w:r w:rsidR="00C343F1">
              <w:rPr>
                <w:noProof/>
                <w:webHidden/>
              </w:rPr>
              <w:t>3</w:t>
            </w:r>
            <w:r w:rsidR="00C343F1">
              <w:rPr>
                <w:noProof/>
                <w:webHidden/>
              </w:rPr>
              <w:fldChar w:fldCharType="end"/>
            </w:r>
          </w:hyperlink>
        </w:p>
        <w:p w14:paraId="463750F8" w14:textId="2BC6616F"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901" w:history="1">
            <w:r w:rsidR="00C343F1" w:rsidRPr="00F677DC">
              <w:rPr>
                <w:rStyle w:val="Hyperlink"/>
                <w:noProof/>
              </w:rPr>
              <w:t>2.</w:t>
            </w:r>
            <w:r w:rsidR="00C343F1">
              <w:rPr>
                <w:rFonts w:eastAsiaTheme="minorEastAsia"/>
                <w:noProof/>
                <w:lang w:val="en-GB" w:eastAsia="zh-CN"/>
              </w:rPr>
              <w:tab/>
            </w:r>
            <w:r w:rsidR="00C343F1" w:rsidRPr="00F677DC">
              <w:rPr>
                <w:rStyle w:val="Hyperlink"/>
                <w:noProof/>
              </w:rPr>
              <w:t>Selection process</w:t>
            </w:r>
            <w:r w:rsidR="00C343F1">
              <w:rPr>
                <w:noProof/>
                <w:webHidden/>
              </w:rPr>
              <w:tab/>
            </w:r>
            <w:r w:rsidR="00C343F1">
              <w:rPr>
                <w:noProof/>
                <w:webHidden/>
              </w:rPr>
              <w:fldChar w:fldCharType="begin"/>
            </w:r>
            <w:r w:rsidR="00C343F1">
              <w:rPr>
                <w:noProof/>
                <w:webHidden/>
              </w:rPr>
              <w:instrText xml:space="preserve"> PAGEREF _Toc512413901 \h </w:instrText>
            </w:r>
            <w:r w:rsidR="00C343F1">
              <w:rPr>
                <w:noProof/>
                <w:webHidden/>
              </w:rPr>
            </w:r>
            <w:r w:rsidR="00C343F1">
              <w:rPr>
                <w:noProof/>
                <w:webHidden/>
              </w:rPr>
              <w:fldChar w:fldCharType="separate"/>
            </w:r>
            <w:r w:rsidR="00C343F1">
              <w:rPr>
                <w:noProof/>
                <w:webHidden/>
              </w:rPr>
              <w:t>4</w:t>
            </w:r>
            <w:r w:rsidR="00C343F1">
              <w:rPr>
                <w:noProof/>
                <w:webHidden/>
              </w:rPr>
              <w:fldChar w:fldCharType="end"/>
            </w:r>
          </w:hyperlink>
        </w:p>
        <w:p w14:paraId="532A0BC4" w14:textId="62E0947E"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902" w:history="1">
            <w:r w:rsidR="00C343F1" w:rsidRPr="00F677DC">
              <w:rPr>
                <w:rStyle w:val="Hyperlink"/>
                <w:noProof/>
              </w:rPr>
              <w:t>3.</w:t>
            </w:r>
            <w:r w:rsidR="00C343F1">
              <w:rPr>
                <w:rFonts w:eastAsiaTheme="minorEastAsia"/>
                <w:noProof/>
                <w:lang w:val="en-GB" w:eastAsia="zh-CN"/>
              </w:rPr>
              <w:tab/>
            </w:r>
            <w:r w:rsidR="00C343F1" w:rsidRPr="00F677DC">
              <w:rPr>
                <w:rStyle w:val="Hyperlink"/>
                <w:noProof/>
              </w:rPr>
              <w:t>Evaluation and selection decision</w:t>
            </w:r>
            <w:r w:rsidR="00C343F1">
              <w:rPr>
                <w:noProof/>
                <w:webHidden/>
              </w:rPr>
              <w:tab/>
            </w:r>
            <w:r w:rsidR="00C343F1">
              <w:rPr>
                <w:noProof/>
                <w:webHidden/>
              </w:rPr>
              <w:fldChar w:fldCharType="begin"/>
            </w:r>
            <w:r w:rsidR="00C343F1">
              <w:rPr>
                <w:noProof/>
                <w:webHidden/>
              </w:rPr>
              <w:instrText xml:space="preserve"> PAGEREF _Toc512413902 \h </w:instrText>
            </w:r>
            <w:r w:rsidR="00C343F1">
              <w:rPr>
                <w:noProof/>
                <w:webHidden/>
              </w:rPr>
            </w:r>
            <w:r w:rsidR="00C343F1">
              <w:rPr>
                <w:noProof/>
                <w:webHidden/>
              </w:rPr>
              <w:fldChar w:fldCharType="separate"/>
            </w:r>
            <w:r w:rsidR="00C343F1">
              <w:rPr>
                <w:noProof/>
                <w:webHidden/>
              </w:rPr>
              <w:t>5</w:t>
            </w:r>
            <w:r w:rsidR="00C343F1">
              <w:rPr>
                <w:noProof/>
                <w:webHidden/>
              </w:rPr>
              <w:fldChar w:fldCharType="end"/>
            </w:r>
          </w:hyperlink>
        </w:p>
        <w:p w14:paraId="0F123799" w14:textId="19F4170C"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3" w:history="1">
            <w:r w:rsidR="00C343F1" w:rsidRPr="00F677DC">
              <w:rPr>
                <w:rStyle w:val="Hyperlink"/>
                <w:noProof/>
              </w:rPr>
              <w:t>3.1</w:t>
            </w:r>
            <w:r w:rsidR="00C343F1">
              <w:rPr>
                <w:rFonts w:eastAsiaTheme="minorEastAsia"/>
                <w:noProof/>
                <w:lang w:val="en-GB" w:eastAsia="zh-CN"/>
              </w:rPr>
              <w:tab/>
            </w:r>
            <w:r w:rsidR="00C343F1" w:rsidRPr="00F677DC">
              <w:rPr>
                <w:rStyle w:val="Hyperlink"/>
                <w:noProof/>
              </w:rPr>
              <w:t>Evaluation</w:t>
            </w:r>
            <w:r w:rsidR="00C343F1">
              <w:rPr>
                <w:noProof/>
                <w:webHidden/>
              </w:rPr>
              <w:tab/>
            </w:r>
            <w:r w:rsidR="00C343F1">
              <w:rPr>
                <w:noProof/>
                <w:webHidden/>
              </w:rPr>
              <w:fldChar w:fldCharType="begin"/>
            </w:r>
            <w:r w:rsidR="00C343F1">
              <w:rPr>
                <w:noProof/>
                <w:webHidden/>
              </w:rPr>
              <w:instrText xml:space="preserve"> PAGEREF _Toc512413903 \h </w:instrText>
            </w:r>
            <w:r w:rsidR="00C343F1">
              <w:rPr>
                <w:noProof/>
                <w:webHidden/>
              </w:rPr>
            </w:r>
            <w:r w:rsidR="00C343F1">
              <w:rPr>
                <w:noProof/>
                <w:webHidden/>
              </w:rPr>
              <w:fldChar w:fldCharType="separate"/>
            </w:r>
            <w:r w:rsidR="00C343F1">
              <w:rPr>
                <w:noProof/>
                <w:webHidden/>
              </w:rPr>
              <w:t>5</w:t>
            </w:r>
            <w:r w:rsidR="00C343F1">
              <w:rPr>
                <w:noProof/>
                <w:webHidden/>
              </w:rPr>
              <w:fldChar w:fldCharType="end"/>
            </w:r>
          </w:hyperlink>
        </w:p>
        <w:p w14:paraId="48EB9072" w14:textId="7C8E4FF5"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4" w:history="1">
            <w:r w:rsidR="00C343F1" w:rsidRPr="00F677DC">
              <w:rPr>
                <w:rStyle w:val="Hyperlink"/>
                <w:noProof/>
              </w:rPr>
              <w:t>3.2</w:t>
            </w:r>
            <w:r w:rsidR="00C343F1">
              <w:rPr>
                <w:rFonts w:eastAsiaTheme="minorEastAsia"/>
                <w:noProof/>
                <w:lang w:val="en-GB" w:eastAsia="zh-CN"/>
              </w:rPr>
              <w:tab/>
            </w:r>
            <w:r w:rsidR="00C343F1" w:rsidRPr="00F677DC">
              <w:rPr>
                <w:rStyle w:val="Hyperlink"/>
                <w:noProof/>
              </w:rPr>
              <w:t>Awarding decision</w:t>
            </w:r>
            <w:r w:rsidR="00C343F1">
              <w:rPr>
                <w:noProof/>
                <w:webHidden/>
              </w:rPr>
              <w:tab/>
            </w:r>
            <w:r w:rsidR="00C343F1">
              <w:rPr>
                <w:noProof/>
                <w:webHidden/>
              </w:rPr>
              <w:fldChar w:fldCharType="begin"/>
            </w:r>
            <w:r w:rsidR="00C343F1">
              <w:rPr>
                <w:noProof/>
                <w:webHidden/>
              </w:rPr>
              <w:instrText xml:space="preserve"> PAGEREF _Toc512413904 \h </w:instrText>
            </w:r>
            <w:r w:rsidR="00C343F1">
              <w:rPr>
                <w:noProof/>
                <w:webHidden/>
              </w:rPr>
            </w:r>
            <w:r w:rsidR="00C343F1">
              <w:rPr>
                <w:noProof/>
                <w:webHidden/>
              </w:rPr>
              <w:fldChar w:fldCharType="separate"/>
            </w:r>
            <w:r w:rsidR="00C343F1">
              <w:rPr>
                <w:noProof/>
                <w:webHidden/>
              </w:rPr>
              <w:t>6</w:t>
            </w:r>
            <w:r w:rsidR="00C343F1">
              <w:rPr>
                <w:noProof/>
                <w:webHidden/>
              </w:rPr>
              <w:fldChar w:fldCharType="end"/>
            </w:r>
          </w:hyperlink>
        </w:p>
        <w:p w14:paraId="1011312B" w14:textId="1EEB2B6F"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905" w:history="1">
            <w:r w:rsidR="00C343F1" w:rsidRPr="00F677DC">
              <w:rPr>
                <w:rStyle w:val="Hyperlink"/>
                <w:noProof/>
              </w:rPr>
              <w:t>4.</w:t>
            </w:r>
            <w:r w:rsidR="00C343F1">
              <w:rPr>
                <w:rFonts w:eastAsiaTheme="minorEastAsia"/>
                <w:noProof/>
                <w:lang w:val="en-GB" w:eastAsia="zh-CN"/>
              </w:rPr>
              <w:tab/>
            </w:r>
            <w:r w:rsidR="00C343F1" w:rsidRPr="00F677DC">
              <w:rPr>
                <w:rStyle w:val="Hyperlink"/>
                <w:noProof/>
              </w:rPr>
              <w:t>Implementation and monitoring of the Projects</w:t>
            </w:r>
            <w:r w:rsidR="00C343F1">
              <w:rPr>
                <w:noProof/>
                <w:webHidden/>
              </w:rPr>
              <w:tab/>
            </w:r>
            <w:r w:rsidR="00C343F1">
              <w:rPr>
                <w:noProof/>
                <w:webHidden/>
              </w:rPr>
              <w:fldChar w:fldCharType="begin"/>
            </w:r>
            <w:r w:rsidR="00C343F1">
              <w:rPr>
                <w:noProof/>
                <w:webHidden/>
              </w:rPr>
              <w:instrText xml:space="preserve"> PAGEREF _Toc512413905 \h </w:instrText>
            </w:r>
            <w:r w:rsidR="00C343F1">
              <w:rPr>
                <w:noProof/>
                <w:webHidden/>
              </w:rPr>
            </w:r>
            <w:r w:rsidR="00C343F1">
              <w:rPr>
                <w:noProof/>
                <w:webHidden/>
              </w:rPr>
              <w:fldChar w:fldCharType="separate"/>
            </w:r>
            <w:r w:rsidR="00C343F1">
              <w:rPr>
                <w:noProof/>
                <w:webHidden/>
              </w:rPr>
              <w:t>6</w:t>
            </w:r>
            <w:r w:rsidR="00C343F1">
              <w:rPr>
                <w:noProof/>
                <w:webHidden/>
              </w:rPr>
              <w:fldChar w:fldCharType="end"/>
            </w:r>
          </w:hyperlink>
        </w:p>
        <w:p w14:paraId="7E980A98" w14:textId="1DAFDAE5"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6" w:history="1">
            <w:r w:rsidR="00C343F1" w:rsidRPr="00F677DC">
              <w:rPr>
                <w:rStyle w:val="Hyperlink"/>
                <w:noProof/>
              </w:rPr>
              <w:t>4.1</w:t>
            </w:r>
            <w:r w:rsidR="00C343F1">
              <w:rPr>
                <w:rFonts w:eastAsiaTheme="minorEastAsia"/>
                <w:noProof/>
                <w:lang w:val="en-GB" w:eastAsia="zh-CN"/>
              </w:rPr>
              <w:tab/>
            </w:r>
            <w:r w:rsidR="00C343F1" w:rsidRPr="00F677DC">
              <w:rPr>
                <w:rStyle w:val="Hyperlink"/>
                <w:noProof/>
              </w:rPr>
              <w:t>Implementation of the Projects</w:t>
            </w:r>
            <w:r w:rsidR="00C343F1">
              <w:rPr>
                <w:noProof/>
                <w:webHidden/>
              </w:rPr>
              <w:tab/>
            </w:r>
            <w:r w:rsidR="00C343F1">
              <w:rPr>
                <w:noProof/>
                <w:webHidden/>
              </w:rPr>
              <w:fldChar w:fldCharType="begin"/>
            </w:r>
            <w:r w:rsidR="00C343F1">
              <w:rPr>
                <w:noProof/>
                <w:webHidden/>
              </w:rPr>
              <w:instrText xml:space="preserve"> PAGEREF _Toc512413906 \h </w:instrText>
            </w:r>
            <w:r w:rsidR="00C343F1">
              <w:rPr>
                <w:noProof/>
                <w:webHidden/>
              </w:rPr>
            </w:r>
            <w:r w:rsidR="00C343F1">
              <w:rPr>
                <w:noProof/>
                <w:webHidden/>
              </w:rPr>
              <w:fldChar w:fldCharType="separate"/>
            </w:r>
            <w:r w:rsidR="00C343F1">
              <w:rPr>
                <w:noProof/>
                <w:webHidden/>
              </w:rPr>
              <w:t>6</w:t>
            </w:r>
            <w:r w:rsidR="00C343F1">
              <w:rPr>
                <w:noProof/>
                <w:webHidden/>
              </w:rPr>
              <w:fldChar w:fldCharType="end"/>
            </w:r>
          </w:hyperlink>
        </w:p>
        <w:p w14:paraId="29DB7077" w14:textId="516CAEBC"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7" w:history="1">
            <w:r w:rsidR="00C343F1" w:rsidRPr="00F677DC">
              <w:rPr>
                <w:rStyle w:val="Hyperlink"/>
                <w:noProof/>
              </w:rPr>
              <w:t>4.2</w:t>
            </w:r>
            <w:r w:rsidR="00C343F1">
              <w:rPr>
                <w:rFonts w:eastAsiaTheme="minorEastAsia"/>
                <w:noProof/>
                <w:lang w:val="en-GB" w:eastAsia="zh-CN"/>
              </w:rPr>
              <w:tab/>
            </w:r>
            <w:r w:rsidR="00C343F1" w:rsidRPr="00F677DC">
              <w:rPr>
                <w:rStyle w:val="Hyperlink"/>
                <w:noProof/>
              </w:rPr>
              <w:t>Monitoring of the Projects</w:t>
            </w:r>
            <w:r w:rsidR="00C343F1">
              <w:rPr>
                <w:noProof/>
                <w:webHidden/>
              </w:rPr>
              <w:tab/>
            </w:r>
            <w:r w:rsidR="00C343F1">
              <w:rPr>
                <w:noProof/>
                <w:webHidden/>
              </w:rPr>
              <w:fldChar w:fldCharType="begin"/>
            </w:r>
            <w:r w:rsidR="00C343F1">
              <w:rPr>
                <w:noProof/>
                <w:webHidden/>
              </w:rPr>
              <w:instrText xml:space="preserve"> PAGEREF _Toc512413907 \h </w:instrText>
            </w:r>
            <w:r w:rsidR="00C343F1">
              <w:rPr>
                <w:noProof/>
                <w:webHidden/>
              </w:rPr>
            </w:r>
            <w:r w:rsidR="00C343F1">
              <w:rPr>
                <w:noProof/>
                <w:webHidden/>
              </w:rPr>
              <w:fldChar w:fldCharType="separate"/>
            </w:r>
            <w:r w:rsidR="00C343F1">
              <w:rPr>
                <w:noProof/>
                <w:webHidden/>
              </w:rPr>
              <w:t>6</w:t>
            </w:r>
            <w:r w:rsidR="00C343F1">
              <w:rPr>
                <w:noProof/>
                <w:webHidden/>
              </w:rPr>
              <w:fldChar w:fldCharType="end"/>
            </w:r>
          </w:hyperlink>
        </w:p>
        <w:p w14:paraId="627659D3" w14:textId="6911EA71" w:rsidR="00C343F1" w:rsidRDefault="004B30C4" w:rsidP="00C343F1">
          <w:pPr>
            <w:pStyle w:val="TOC2"/>
            <w:tabs>
              <w:tab w:val="left" w:pos="880"/>
              <w:tab w:val="right" w:leader="dot" w:pos="9016"/>
            </w:tabs>
            <w:spacing w:line="360" w:lineRule="auto"/>
            <w:rPr>
              <w:rFonts w:eastAsiaTheme="minorEastAsia"/>
              <w:noProof/>
              <w:lang w:val="en-GB" w:eastAsia="zh-CN"/>
            </w:rPr>
          </w:pPr>
          <w:hyperlink w:anchor="_Toc512413908" w:history="1">
            <w:r w:rsidR="00C343F1" w:rsidRPr="00F677DC">
              <w:rPr>
                <w:rStyle w:val="Hyperlink"/>
                <w:noProof/>
              </w:rPr>
              <w:t>4.3</w:t>
            </w:r>
            <w:r w:rsidR="00C343F1">
              <w:rPr>
                <w:rFonts w:eastAsiaTheme="minorEastAsia"/>
                <w:noProof/>
                <w:lang w:val="en-GB" w:eastAsia="zh-CN"/>
              </w:rPr>
              <w:tab/>
            </w:r>
            <w:r w:rsidR="00C343F1" w:rsidRPr="00F677DC">
              <w:rPr>
                <w:rStyle w:val="Hyperlink"/>
                <w:noProof/>
              </w:rPr>
              <w:t>Disbursement</w:t>
            </w:r>
            <w:r w:rsidR="00C343F1">
              <w:rPr>
                <w:noProof/>
                <w:webHidden/>
              </w:rPr>
              <w:tab/>
            </w:r>
            <w:r w:rsidR="00C343F1">
              <w:rPr>
                <w:noProof/>
                <w:webHidden/>
              </w:rPr>
              <w:fldChar w:fldCharType="begin"/>
            </w:r>
            <w:r w:rsidR="00C343F1">
              <w:rPr>
                <w:noProof/>
                <w:webHidden/>
              </w:rPr>
              <w:instrText xml:space="preserve"> PAGEREF _Toc512413908 \h </w:instrText>
            </w:r>
            <w:r w:rsidR="00C343F1">
              <w:rPr>
                <w:noProof/>
                <w:webHidden/>
              </w:rPr>
            </w:r>
            <w:r w:rsidR="00C343F1">
              <w:rPr>
                <w:noProof/>
                <w:webHidden/>
              </w:rPr>
              <w:fldChar w:fldCharType="separate"/>
            </w:r>
            <w:r w:rsidR="00C343F1">
              <w:rPr>
                <w:noProof/>
                <w:webHidden/>
              </w:rPr>
              <w:t>7</w:t>
            </w:r>
            <w:r w:rsidR="00C343F1">
              <w:rPr>
                <w:noProof/>
                <w:webHidden/>
              </w:rPr>
              <w:fldChar w:fldCharType="end"/>
            </w:r>
          </w:hyperlink>
        </w:p>
        <w:p w14:paraId="7160D043" w14:textId="144AC12C"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909" w:history="1">
            <w:r w:rsidR="00C343F1" w:rsidRPr="00F677DC">
              <w:rPr>
                <w:rStyle w:val="Hyperlink"/>
                <w:noProof/>
              </w:rPr>
              <w:t>5.</w:t>
            </w:r>
            <w:r w:rsidR="00C343F1">
              <w:rPr>
                <w:rFonts w:eastAsiaTheme="minorEastAsia"/>
                <w:noProof/>
                <w:lang w:val="en-GB" w:eastAsia="zh-CN"/>
              </w:rPr>
              <w:tab/>
            </w:r>
            <w:r w:rsidR="00C343F1" w:rsidRPr="00F677DC">
              <w:rPr>
                <w:rStyle w:val="Hyperlink"/>
                <w:noProof/>
              </w:rPr>
              <w:t>Impact Evaluation</w:t>
            </w:r>
            <w:r w:rsidR="00C343F1">
              <w:rPr>
                <w:noProof/>
                <w:webHidden/>
              </w:rPr>
              <w:tab/>
            </w:r>
            <w:r w:rsidR="00C343F1">
              <w:rPr>
                <w:noProof/>
                <w:webHidden/>
              </w:rPr>
              <w:fldChar w:fldCharType="begin"/>
            </w:r>
            <w:r w:rsidR="00C343F1">
              <w:rPr>
                <w:noProof/>
                <w:webHidden/>
              </w:rPr>
              <w:instrText xml:space="preserve"> PAGEREF _Toc512413909 \h </w:instrText>
            </w:r>
            <w:r w:rsidR="00C343F1">
              <w:rPr>
                <w:noProof/>
                <w:webHidden/>
              </w:rPr>
            </w:r>
            <w:r w:rsidR="00C343F1">
              <w:rPr>
                <w:noProof/>
                <w:webHidden/>
              </w:rPr>
              <w:fldChar w:fldCharType="separate"/>
            </w:r>
            <w:r w:rsidR="00C343F1">
              <w:rPr>
                <w:noProof/>
                <w:webHidden/>
              </w:rPr>
              <w:t>7</w:t>
            </w:r>
            <w:r w:rsidR="00C343F1">
              <w:rPr>
                <w:noProof/>
                <w:webHidden/>
              </w:rPr>
              <w:fldChar w:fldCharType="end"/>
            </w:r>
          </w:hyperlink>
        </w:p>
        <w:p w14:paraId="2A2287A9" w14:textId="71A6C1A2" w:rsidR="00C343F1" w:rsidRDefault="004B30C4" w:rsidP="00C343F1">
          <w:pPr>
            <w:pStyle w:val="TOC1"/>
            <w:tabs>
              <w:tab w:val="left" w:pos="440"/>
              <w:tab w:val="right" w:leader="dot" w:pos="9016"/>
            </w:tabs>
            <w:spacing w:line="360" w:lineRule="auto"/>
            <w:rPr>
              <w:rFonts w:eastAsiaTheme="minorEastAsia"/>
              <w:noProof/>
              <w:lang w:val="en-GB" w:eastAsia="zh-CN"/>
            </w:rPr>
          </w:pPr>
          <w:hyperlink w:anchor="_Toc512413910" w:history="1">
            <w:r w:rsidR="00C343F1" w:rsidRPr="00F677DC">
              <w:rPr>
                <w:rStyle w:val="Hyperlink"/>
                <w:noProof/>
              </w:rPr>
              <w:t>6.</w:t>
            </w:r>
            <w:r w:rsidR="00C343F1">
              <w:rPr>
                <w:rFonts w:eastAsiaTheme="minorEastAsia"/>
                <w:noProof/>
                <w:lang w:val="en-GB" w:eastAsia="zh-CN"/>
              </w:rPr>
              <w:tab/>
            </w:r>
            <w:r w:rsidR="00C343F1" w:rsidRPr="00F677DC">
              <w:rPr>
                <w:rStyle w:val="Hyperlink"/>
                <w:noProof/>
              </w:rPr>
              <w:t>Annexes</w:t>
            </w:r>
            <w:r w:rsidR="00C343F1">
              <w:rPr>
                <w:noProof/>
                <w:webHidden/>
              </w:rPr>
              <w:tab/>
            </w:r>
            <w:r w:rsidR="00C343F1">
              <w:rPr>
                <w:noProof/>
                <w:webHidden/>
              </w:rPr>
              <w:fldChar w:fldCharType="begin"/>
            </w:r>
            <w:r w:rsidR="00C343F1">
              <w:rPr>
                <w:noProof/>
                <w:webHidden/>
              </w:rPr>
              <w:instrText xml:space="preserve"> PAGEREF _Toc512413910 \h </w:instrText>
            </w:r>
            <w:r w:rsidR="00C343F1">
              <w:rPr>
                <w:noProof/>
                <w:webHidden/>
              </w:rPr>
            </w:r>
            <w:r w:rsidR="00C343F1">
              <w:rPr>
                <w:noProof/>
                <w:webHidden/>
              </w:rPr>
              <w:fldChar w:fldCharType="separate"/>
            </w:r>
            <w:r w:rsidR="00C343F1">
              <w:rPr>
                <w:noProof/>
                <w:webHidden/>
              </w:rPr>
              <w:t>7</w:t>
            </w:r>
            <w:r w:rsidR="00C343F1">
              <w:rPr>
                <w:noProof/>
                <w:webHidden/>
              </w:rPr>
              <w:fldChar w:fldCharType="end"/>
            </w:r>
          </w:hyperlink>
        </w:p>
        <w:p w14:paraId="4923D2CA" w14:textId="1843225C" w:rsidR="005B7104" w:rsidRPr="009B714F" w:rsidRDefault="005B7104" w:rsidP="00C46FD8">
          <w:pPr>
            <w:spacing w:line="360" w:lineRule="auto"/>
            <w:rPr>
              <w:lang w:val="en-US"/>
            </w:rPr>
          </w:pPr>
          <w:r w:rsidRPr="009B714F">
            <w:rPr>
              <w:b/>
              <w:bCs/>
              <w:noProof/>
              <w:lang w:val="en-US"/>
            </w:rPr>
            <w:fldChar w:fldCharType="end"/>
          </w:r>
        </w:p>
      </w:sdtContent>
    </w:sdt>
    <w:bookmarkEnd w:id="0"/>
    <w:p w14:paraId="7E5A76A1" w14:textId="77777777" w:rsidR="008D4544" w:rsidRDefault="008D4544">
      <w:pPr>
        <w:spacing w:after="200"/>
        <w:jc w:val="left"/>
        <w:rPr>
          <w:rFonts w:asciiTheme="majorHAnsi" w:eastAsiaTheme="majorEastAsia" w:hAnsiTheme="majorHAnsi" w:cstheme="majorBidi"/>
          <w:b/>
          <w:bCs/>
          <w:sz w:val="28"/>
          <w:szCs w:val="28"/>
          <w:lang w:val="en-US"/>
        </w:rPr>
      </w:pPr>
      <w:r>
        <w:br w:type="page"/>
      </w:r>
    </w:p>
    <w:p w14:paraId="6A3F91BD" w14:textId="77777777" w:rsidR="0087468E" w:rsidRDefault="0087468E" w:rsidP="0087468E">
      <w:pPr>
        <w:pStyle w:val="Heading1"/>
        <w:numPr>
          <w:ilvl w:val="0"/>
          <w:numId w:val="0"/>
        </w:numPr>
        <w:ind w:left="432" w:hanging="432"/>
      </w:pPr>
      <w:bookmarkStart w:id="1" w:name="_Toc476296951"/>
      <w:bookmarkStart w:id="2" w:name="_Toc512413894"/>
      <w:r w:rsidRPr="005763D0">
        <w:t>Glossary</w:t>
      </w:r>
      <w:bookmarkEnd w:id="1"/>
      <w:bookmarkEnd w:id="2"/>
    </w:p>
    <w:p w14:paraId="23C6DDC6" w14:textId="77777777" w:rsidR="0087468E" w:rsidRDefault="0087468E" w:rsidP="0087468E">
      <w:pPr>
        <w:rPr>
          <w:lang w:val="en-US"/>
        </w:rPr>
      </w:pPr>
    </w:p>
    <w:tbl>
      <w:tblPr>
        <w:tblStyle w:val="TableGrid"/>
        <w:tblW w:w="0" w:type="auto"/>
        <w:tblLook w:val="04A0" w:firstRow="1" w:lastRow="0" w:firstColumn="1" w:lastColumn="0" w:noHBand="0" w:noVBand="1"/>
      </w:tblPr>
      <w:tblGrid>
        <w:gridCol w:w="2718"/>
        <w:gridCol w:w="6298"/>
      </w:tblGrid>
      <w:tr w:rsidR="008D4B08" w:rsidRPr="005763D0" w14:paraId="637956A8" w14:textId="77777777" w:rsidTr="008529F4">
        <w:tc>
          <w:tcPr>
            <w:tcW w:w="2718" w:type="dxa"/>
          </w:tcPr>
          <w:p w14:paraId="1F36ADCD" w14:textId="05B5A1A8" w:rsidR="008D4B08" w:rsidRPr="005763D0" w:rsidRDefault="008D4B08" w:rsidP="008D4B08">
            <w:pPr>
              <w:rPr>
                <w:lang w:val="en-US"/>
              </w:rPr>
            </w:pPr>
            <w:r w:rsidRPr="005763D0">
              <w:rPr>
                <w:lang w:val="en-US"/>
              </w:rPr>
              <w:t>Application</w:t>
            </w:r>
          </w:p>
        </w:tc>
        <w:tc>
          <w:tcPr>
            <w:tcW w:w="6298" w:type="dxa"/>
          </w:tcPr>
          <w:p w14:paraId="0FB66625" w14:textId="7CA2C207" w:rsidR="008D4B08" w:rsidRPr="005763D0" w:rsidRDefault="008D4B08" w:rsidP="00123FE3">
            <w:pPr>
              <w:rPr>
                <w:lang w:val="en-US"/>
              </w:rPr>
            </w:pPr>
            <w:r w:rsidRPr="005763D0">
              <w:rPr>
                <w:lang w:val="en-US"/>
              </w:rPr>
              <w:t xml:space="preserve">The </w:t>
            </w:r>
            <w:r w:rsidR="002A4FAD">
              <w:rPr>
                <w:lang w:val="en-US"/>
              </w:rPr>
              <w:t xml:space="preserve">document with a pre-defined form, including </w:t>
            </w:r>
            <w:r w:rsidRPr="005763D0">
              <w:rPr>
                <w:lang w:val="en-US"/>
              </w:rPr>
              <w:t xml:space="preserve">project </w:t>
            </w:r>
            <w:r w:rsidR="00FF501A">
              <w:rPr>
                <w:lang w:val="en-US"/>
              </w:rPr>
              <w:t xml:space="preserve">plan, project budget and </w:t>
            </w:r>
            <w:r w:rsidR="00123FE3">
              <w:rPr>
                <w:lang w:val="en-US"/>
              </w:rPr>
              <w:t>CVs of experts,</w:t>
            </w:r>
            <w:r w:rsidRPr="005763D0">
              <w:rPr>
                <w:lang w:val="en-US"/>
              </w:rPr>
              <w:t xml:space="preserve"> submitted to the </w:t>
            </w:r>
            <w:r w:rsidR="00CA7F9E">
              <w:rPr>
                <w:lang w:val="en-US"/>
              </w:rPr>
              <w:t>CFCS</w:t>
            </w:r>
            <w:r w:rsidRPr="005763D0">
              <w:rPr>
                <w:lang w:val="en-US"/>
              </w:rPr>
              <w:t xml:space="preserve"> in </w:t>
            </w:r>
            <w:r w:rsidR="00EA45ED">
              <w:rPr>
                <w:lang w:val="en-US"/>
              </w:rPr>
              <w:t>regular</w:t>
            </w:r>
            <w:r w:rsidRPr="005763D0">
              <w:rPr>
                <w:lang w:val="en-US"/>
              </w:rPr>
              <w:t xml:space="preserve"> and timely manner</w:t>
            </w:r>
          </w:p>
        </w:tc>
      </w:tr>
      <w:tr w:rsidR="00B131DA" w:rsidRPr="005763D0" w14:paraId="661D4894" w14:textId="77777777" w:rsidTr="008529F4">
        <w:tc>
          <w:tcPr>
            <w:tcW w:w="2718" w:type="dxa"/>
          </w:tcPr>
          <w:p w14:paraId="38237BE0" w14:textId="5DF5DACD" w:rsidR="00B131DA" w:rsidRPr="005763D0" w:rsidRDefault="00B131DA" w:rsidP="008D4B08">
            <w:pPr>
              <w:rPr>
                <w:lang w:val="en-US"/>
              </w:rPr>
            </w:pPr>
            <w:r>
              <w:rPr>
                <w:lang w:val="en-US"/>
              </w:rPr>
              <w:t>Applicant</w:t>
            </w:r>
          </w:p>
        </w:tc>
        <w:tc>
          <w:tcPr>
            <w:tcW w:w="6298" w:type="dxa"/>
          </w:tcPr>
          <w:p w14:paraId="445403A9" w14:textId="79CEB461" w:rsidR="00B131DA" w:rsidRPr="005763D0" w:rsidRDefault="00B131DA" w:rsidP="00123FE3">
            <w:pPr>
              <w:rPr>
                <w:lang w:val="en-US"/>
              </w:rPr>
            </w:pPr>
            <w:r>
              <w:rPr>
                <w:lang w:val="en-US"/>
              </w:rPr>
              <w:t xml:space="preserve">Entity </w:t>
            </w:r>
            <w:proofErr w:type="gramStart"/>
            <w:r>
              <w:rPr>
                <w:lang w:val="en-US"/>
              </w:rPr>
              <w:t>submitting an Application</w:t>
            </w:r>
            <w:proofErr w:type="gramEnd"/>
            <w:r>
              <w:rPr>
                <w:lang w:val="en-US"/>
              </w:rPr>
              <w:t xml:space="preserve"> to the CFCS</w:t>
            </w:r>
          </w:p>
        </w:tc>
      </w:tr>
      <w:tr w:rsidR="00253B05" w:rsidRPr="005763D0" w14:paraId="22150E8D" w14:textId="77777777" w:rsidTr="008529F4">
        <w:tc>
          <w:tcPr>
            <w:tcW w:w="2718" w:type="dxa"/>
          </w:tcPr>
          <w:p w14:paraId="40FE543B" w14:textId="7F6DCB73" w:rsidR="00253B05" w:rsidRDefault="00253B05" w:rsidP="00253B05">
            <w:pPr>
              <w:rPr>
                <w:lang w:val="en-US"/>
              </w:rPr>
            </w:pPr>
            <w:r>
              <w:rPr>
                <w:lang w:val="en-US"/>
              </w:rPr>
              <w:t>Award</w:t>
            </w:r>
          </w:p>
        </w:tc>
        <w:tc>
          <w:tcPr>
            <w:tcW w:w="6298" w:type="dxa"/>
          </w:tcPr>
          <w:p w14:paraId="77F2362B" w14:textId="46970301" w:rsidR="00253B05" w:rsidRPr="005763D0" w:rsidRDefault="00253B05" w:rsidP="00253B05">
            <w:pPr>
              <w:rPr>
                <w:lang w:val="en-US"/>
              </w:rPr>
            </w:pPr>
            <w:r w:rsidRPr="005763D0">
              <w:rPr>
                <w:lang w:val="en-US"/>
              </w:rPr>
              <w:t xml:space="preserve">The </w:t>
            </w:r>
            <w:r w:rsidR="007B58E2">
              <w:rPr>
                <w:lang w:val="en-US"/>
              </w:rPr>
              <w:t xml:space="preserve">financial </w:t>
            </w:r>
            <w:r w:rsidRPr="005763D0">
              <w:rPr>
                <w:lang w:val="en-US"/>
              </w:rPr>
              <w:t>amount received</w:t>
            </w:r>
            <w:r>
              <w:rPr>
                <w:lang w:val="en-US"/>
              </w:rPr>
              <w:t xml:space="preserve"> by the </w:t>
            </w:r>
            <w:r w:rsidR="007B58E2">
              <w:rPr>
                <w:lang w:val="en-US"/>
              </w:rPr>
              <w:t>Awardee</w:t>
            </w:r>
            <w:r w:rsidRPr="005763D0">
              <w:rPr>
                <w:lang w:val="en-US"/>
              </w:rPr>
              <w:t xml:space="preserve"> </w:t>
            </w:r>
            <w:r w:rsidR="007B58E2">
              <w:rPr>
                <w:lang w:val="en-US"/>
              </w:rPr>
              <w:t xml:space="preserve">for the implementation of </w:t>
            </w:r>
            <w:r w:rsidRPr="005763D0">
              <w:rPr>
                <w:lang w:val="en-US"/>
              </w:rPr>
              <w:t>the Project</w:t>
            </w:r>
          </w:p>
        </w:tc>
      </w:tr>
      <w:tr w:rsidR="00253B05" w:rsidRPr="005763D0" w14:paraId="0857E30F" w14:textId="77777777" w:rsidTr="008529F4">
        <w:tc>
          <w:tcPr>
            <w:tcW w:w="2718" w:type="dxa"/>
          </w:tcPr>
          <w:p w14:paraId="1CDC05AD" w14:textId="464FB038" w:rsidR="00253B05" w:rsidRPr="005763D0" w:rsidRDefault="00253B05" w:rsidP="00253B05">
            <w:pPr>
              <w:rPr>
                <w:lang w:val="en-US"/>
              </w:rPr>
            </w:pPr>
            <w:r>
              <w:rPr>
                <w:lang w:val="en-US"/>
              </w:rPr>
              <w:t>Award</w:t>
            </w:r>
            <w:r w:rsidRPr="005763D0">
              <w:rPr>
                <w:lang w:val="en-US"/>
              </w:rPr>
              <w:t xml:space="preserve"> Agreement</w:t>
            </w:r>
          </w:p>
        </w:tc>
        <w:tc>
          <w:tcPr>
            <w:tcW w:w="6298" w:type="dxa"/>
          </w:tcPr>
          <w:p w14:paraId="3FD27824" w14:textId="1C3937F4" w:rsidR="00253B05" w:rsidRPr="005763D0" w:rsidRDefault="00253B05" w:rsidP="00253B05">
            <w:pPr>
              <w:rPr>
                <w:lang w:val="en-US"/>
              </w:rPr>
            </w:pPr>
            <w:r w:rsidRPr="005763D0">
              <w:rPr>
                <w:lang w:val="en-US"/>
              </w:rPr>
              <w:t xml:space="preserve">The Agreement between </w:t>
            </w:r>
            <w:r>
              <w:rPr>
                <w:lang w:val="en-US"/>
              </w:rPr>
              <w:t xml:space="preserve">the </w:t>
            </w:r>
            <w:r w:rsidR="001054CF">
              <w:rPr>
                <w:lang w:val="en-US"/>
              </w:rPr>
              <w:t>Awardee</w:t>
            </w:r>
            <w:r w:rsidRPr="005763D0">
              <w:rPr>
                <w:lang w:val="en-US"/>
              </w:rPr>
              <w:t xml:space="preserve"> and UNDP governing the </w:t>
            </w:r>
            <w:r>
              <w:rPr>
                <w:lang w:val="en-US"/>
              </w:rPr>
              <w:t>financial award</w:t>
            </w:r>
            <w:r w:rsidRPr="005763D0">
              <w:rPr>
                <w:lang w:val="en-US"/>
              </w:rPr>
              <w:t xml:space="preserve"> and responsibilities of the </w:t>
            </w:r>
            <w:r w:rsidR="001054CF">
              <w:rPr>
                <w:lang w:val="en-US"/>
              </w:rPr>
              <w:t>Awardee</w:t>
            </w:r>
            <w:r>
              <w:rPr>
                <w:lang w:val="en-US"/>
              </w:rPr>
              <w:t xml:space="preserve"> during the implementation of the Project</w:t>
            </w:r>
            <w:r w:rsidRPr="005763D0">
              <w:rPr>
                <w:lang w:val="en-US"/>
              </w:rPr>
              <w:t>.</w:t>
            </w:r>
          </w:p>
        </w:tc>
      </w:tr>
      <w:tr w:rsidR="001054CF" w:rsidRPr="005763D0" w14:paraId="315ABB49" w14:textId="77777777" w:rsidTr="008529F4">
        <w:tc>
          <w:tcPr>
            <w:tcW w:w="2718" w:type="dxa"/>
          </w:tcPr>
          <w:p w14:paraId="1F7B729A" w14:textId="5E2D4D24" w:rsidR="001054CF" w:rsidRDefault="001054CF" w:rsidP="00253B05">
            <w:pPr>
              <w:rPr>
                <w:lang w:val="en-US"/>
              </w:rPr>
            </w:pPr>
            <w:r>
              <w:rPr>
                <w:lang w:val="en-US"/>
              </w:rPr>
              <w:t>Awardee</w:t>
            </w:r>
          </w:p>
        </w:tc>
        <w:tc>
          <w:tcPr>
            <w:tcW w:w="6298" w:type="dxa"/>
          </w:tcPr>
          <w:p w14:paraId="5DE83C36" w14:textId="1F7B230E" w:rsidR="001054CF" w:rsidRPr="005763D0" w:rsidRDefault="004B50E5" w:rsidP="00F45EC8">
            <w:pPr>
              <w:rPr>
                <w:lang w:val="en-US"/>
              </w:rPr>
            </w:pPr>
            <w:r>
              <w:rPr>
                <w:lang w:val="en-US"/>
              </w:rPr>
              <w:t xml:space="preserve">The successful applicant, </w:t>
            </w:r>
            <w:r w:rsidR="00F45EC8">
              <w:rPr>
                <w:lang w:val="en-US"/>
              </w:rPr>
              <w:t>which signed Award Agreements</w:t>
            </w:r>
          </w:p>
        </w:tc>
      </w:tr>
      <w:tr w:rsidR="00253B05" w:rsidRPr="005763D0" w14:paraId="06CB6201" w14:textId="77777777" w:rsidTr="008529F4">
        <w:tc>
          <w:tcPr>
            <w:tcW w:w="2718" w:type="dxa"/>
          </w:tcPr>
          <w:p w14:paraId="542B9B7B" w14:textId="7501AB7E" w:rsidR="00253B05" w:rsidRPr="005763D0" w:rsidRDefault="001054CF" w:rsidP="00253B05">
            <w:pPr>
              <w:rPr>
                <w:lang w:val="en-US"/>
              </w:rPr>
            </w:pPr>
            <w:r>
              <w:rPr>
                <w:lang w:val="en-US"/>
              </w:rPr>
              <w:t>CFCS</w:t>
            </w:r>
          </w:p>
        </w:tc>
        <w:tc>
          <w:tcPr>
            <w:tcW w:w="6298" w:type="dxa"/>
          </w:tcPr>
          <w:p w14:paraId="1C3F78CE" w14:textId="77777777" w:rsidR="00996181" w:rsidRDefault="001054CF" w:rsidP="001054CF">
            <w:pPr>
              <w:rPr>
                <w:rFonts w:ascii="Calibri" w:hAnsi="Calibri" w:cs="Calibri"/>
                <w:lang w:val="en-US"/>
              </w:rPr>
            </w:pPr>
            <w:r w:rsidRPr="001054CF">
              <w:rPr>
                <w:rFonts w:ascii="Calibri" w:hAnsi="Calibri" w:cs="Calibri"/>
                <w:lang w:val="en-US"/>
              </w:rPr>
              <w:t>Challenge fund: Czech solutions for SDGs (CFCS)</w:t>
            </w:r>
            <w:r w:rsidR="00996181">
              <w:rPr>
                <w:rFonts w:ascii="Calibri" w:hAnsi="Calibri" w:cs="Calibri"/>
                <w:lang w:val="en-US"/>
              </w:rPr>
              <w:t xml:space="preserve">. </w:t>
            </w:r>
          </w:p>
          <w:p w14:paraId="27F89726" w14:textId="608437D9" w:rsidR="00253B05" w:rsidRPr="005763D0" w:rsidRDefault="00996181" w:rsidP="00197F89">
            <w:pPr>
              <w:rPr>
                <w:lang w:val="en-US"/>
              </w:rPr>
            </w:pPr>
            <w:r>
              <w:rPr>
                <w:rFonts w:ascii="Calibri" w:hAnsi="Calibri" w:cs="Calibri"/>
                <w:lang w:val="en-US"/>
              </w:rPr>
              <w:t xml:space="preserve">Challenge fund established under the Czech-UNDP </w:t>
            </w:r>
            <w:r w:rsidRPr="00197F89">
              <w:rPr>
                <w:rFonts w:ascii="Calibri" w:hAnsi="Calibri" w:cs="Calibri"/>
                <w:lang w:val="en-US"/>
              </w:rPr>
              <w:t>Partnership for SDGs project with the purpose t</w:t>
            </w:r>
            <w:r w:rsidRPr="00197F89">
              <w:rPr>
                <w:rFonts w:cstheme="minorHAnsi"/>
                <w:lang w:val="en-US"/>
              </w:rPr>
              <w:t>o facilitate transfer of Czech know-how and innovative solutions that would address development challenges identified by UNDP Country Offices in the project countries and contribute to the achievement of SDGs.</w:t>
            </w:r>
          </w:p>
        </w:tc>
      </w:tr>
      <w:tr w:rsidR="00996181" w:rsidRPr="005763D0" w14:paraId="3F620E13" w14:textId="77777777" w:rsidTr="008529F4">
        <w:tc>
          <w:tcPr>
            <w:tcW w:w="2718" w:type="dxa"/>
          </w:tcPr>
          <w:p w14:paraId="0F8E6BD3" w14:textId="3AC403E4" w:rsidR="00996181" w:rsidRDefault="0064596B" w:rsidP="00996181">
            <w:pPr>
              <w:rPr>
                <w:lang w:val="en-US"/>
              </w:rPr>
            </w:pPr>
            <w:r>
              <w:rPr>
                <w:lang w:val="en-US"/>
              </w:rPr>
              <w:t>CUP</w:t>
            </w:r>
          </w:p>
        </w:tc>
        <w:tc>
          <w:tcPr>
            <w:tcW w:w="6298" w:type="dxa"/>
          </w:tcPr>
          <w:p w14:paraId="65CB32A0" w14:textId="3A4F7BC1" w:rsidR="00996181" w:rsidRPr="001054CF" w:rsidRDefault="00996181" w:rsidP="00996181">
            <w:pPr>
              <w:rPr>
                <w:rFonts w:ascii="Calibri" w:hAnsi="Calibri" w:cs="Calibri"/>
                <w:lang w:val="en-US"/>
              </w:rPr>
            </w:pPr>
            <w:r>
              <w:rPr>
                <w:lang w:val="en-US"/>
              </w:rPr>
              <w:t xml:space="preserve">Czech-UNDP Partnership for SDGs project </w:t>
            </w:r>
            <w:bookmarkStart w:id="3" w:name="_Hlk524965384"/>
            <w:r>
              <w:rPr>
                <w:lang w:val="en-US"/>
              </w:rPr>
              <w:t>financed by the Ministry of Foreign Affairs of the Czech Republic and implemented by UNDP Istanbul Regional Hub</w:t>
            </w:r>
            <w:bookmarkEnd w:id="3"/>
          </w:p>
        </w:tc>
      </w:tr>
      <w:tr w:rsidR="00901869" w:rsidRPr="005763D0" w14:paraId="1F697D75" w14:textId="77777777" w:rsidTr="008529F4">
        <w:tc>
          <w:tcPr>
            <w:tcW w:w="2718" w:type="dxa"/>
          </w:tcPr>
          <w:p w14:paraId="31519B4B" w14:textId="543B0ACF" w:rsidR="00901869" w:rsidRDefault="00901869" w:rsidP="00996181">
            <w:pPr>
              <w:rPr>
                <w:lang w:val="en-US"/>
              </w:rPr>
            </w:pPr>
            <w:r w:rsidRPr="00187355">
              <w:rPr>
                <w:lang w:val="en-US"/>
              </w:rPr>
              <w:t xml:space="preserve">CUP Programme </w:t>
            </w:r>
            <w:r>
              <w:rPr>
                <w:lang w:val="en-US"/>
              </w:rPr>
              <w:t>S</w:t>
            </w:r>
            <w:r w:rsidRPr="00187355">
              <w:rPr>
                <w:lang w:val="en-US"/>
              </w:rPr>
              <w:t>pecialist</w:t>
            </w:r>
          </w:p>
        </w:tc>
        <w:tc>
          <w:tcPr>
            <w:tcW w:w="6298" w:type="dxa"/>
          </w:tcPr>
          <w:p w14:paraId="22BF493D" w14:textId="59EBD73A" w:rsidR="00901869" w:rsidRDefault="00901869" w:rsidP="00996181">
            <w:pPr>
              <w:rPr>
                <w:lang w:val="en-US"/>
              </w:rPr>
            </w:pPr>
            <w:r>
              <w:rPr>
                <w:lang w:val="en-US"/>
              </w:rPr>
              <w:t>UNDP Programme specialist responsible for the management an</w:t>
            </w:r>
            <w:r w:rsidR="0064596B">
              <w:rPr>
                <w:lang w:val="en-US"/>
              </w:rPr>
              <w:t>d the implementation of the CUP</w:t>
            </w:r>
            <w:r>
              <w:rPr>
                <w:lang w:val="en-US"/>
              </w:rPr>
              <w:t xml:space="preserve"> and all its activities (including CFCS)</w:t>
            </w:r>
          </w:p>
        </w:tc>
      </w:tr>
      <w:tr w:rsidR="00996181" w:rsidRPr="005763D0" w14:paraId="69DAB840" w14:textId="77777777" w:rsidTr="008529F4">
        <w:tc>
          <w:tcPr>
            <w:tcW w:w="2718" w:type="dxa"/>
          </w:tcPr>
          <w:p w14:paraId="437B61A2" w14:textId="13B586A1" w:rsidR="00996181" w:rsidRPr="005763D0" w:rsidRDefault="00523CD6" w:rsidP="00996181">
            <w:pPr>
              <w:rPr>
                <w:lang w:val="en-US"/>
              </w:rPr>
            </w:pPr>
            <w:r>
              <w:rPr>
                <w:lang w:val="en-US"/>
              </w:rPr>
              <w:t>Entity</w:t>
            </w:r>
          </w:p>
        </w:tc>
        <w:tc>
          <w:tcPr>
            <w:tcW w:w="6298" w:type="dxa"/>
          </w:tcPr>
          <w:p w14:paraId="7DB31795" w14:textId="28391247" w:rsidR="00B02B9B" w:rsidRPr="00B02B9B" w:rsidRDefault="00B02B9B" w:rsidP="00B02B9B">
            <w:pPr>
              <w:rPr>
                <w:rFonts w:ascii="Calibri" w:hAnsi="Calibri" w:cs="Calibri"/>
                <w:lang w:val="en-US"/>
              </w:rPr>
            </w:pPr>
            <w:r>
              <w:rPr>
                <w:rFonts w:ascii="Calibri" w:hAnsi="Calibri" w:cs="Calibri"/>
                <w:lang w:val="en-US"/>
              </w:rPr>
              <w:t xml:space="preserve">A </w:t>
            </w:r>
            <w:r w:rsidR="002203BA">
              <w:rPr>
                <w:rFonts w:ascii="Calibri" w:hAnsi="Calibri" w:cs="Calibri"/>
                <w:lang w:val="en-US"/>
              </w:rPr>
              <w:t xml:space="preserve">person, </w:t>
            </w:r>
            <w:r>
              <w:rPr>
                <w:rFonts w:ascii="Calibri" w:hAnsi="Calibri" w:cs="Calibri"/>
                <w:lang w:val="en-US"/>
              </w:rPr>
              <w:t>p</w:t>
            </w:r>
            <w:r w:rsidRPr="00B02B9B">
              <w:rPr>
                <w:rFonts w:ascii="Calibri" w:hAnsi="Calibri" w:cs="Calibri"/>
                <w:lang w:val="en-US"/>
              </w:rPr>
              <w:t xml:space="preserve">artnership, organization, business </w:t>
            </w:r>
            <w:r>
              <w:rPr>
                <w:rFonts w:ascii="Calibri" w:hAnsi="Calibri" w:cs="Calibri"/>
                <w:lang w:val="en-US"/>
              </w:rPr>
              <w:t xml:space="preserve">etc. </w:t>
            </w:r>
            <w:r w:rsidRPr="00B02B9B">
              <w:rPr>
                <w:rFonts w:ascii="Calibri" w:hAnsi="Calibri" w:cs="Calibri"/>
                <w:lang w:val="en-US"/>
              </w:rPr>
              <w:t>that has a legal and sepa</w:t>
            </w:r>
            <w:r w:rsidR="002203BA">
              <w:rPr>
                <w:rFonts w:ascii="Calibri" w:hAnsi="Calibri" w:cs="Calibri"/>
                <w:lang w:val="en-US"/>
              </w:rPr>
              <w:t>rately identifiable existence.</w:t>
            </w:r>
          </w:p>
          <w:p w14:paraId="6F5D5033" w14:textId="3A2F9791" w:rsidR="00996181" w:rsidRPr="00B02B9B" w:rsidRDefault="002203BA" w:rsidP="00B02B9B">
            <w:pPr>
              <w:rPr>
                <w:rFonts w:ascii="Calibri" w:hAnsi="Calibri" w:cs="Calibri"/>
                <w:lang w:val="en-US"/>
              </w:rPr>
            </w:pPr>
            <w:r>
              <w:rPr>
                <w:rFonts w:ascii="Calibri" w:hAnsi="Calibri" w:cs="Calibri"/>
                <w:lang w:val="en-US"/>
              </w:rPr>
              <w:t xml:space="preserve">This </w:t>
            </w:r>
            <w:r w:rsidRPr="004F7458">
              <w:rPr>
                <w:rFonts w:cstheme="minorHAnsi"/>
              </w:rPr>
              <w:t>include</w:t>
            </w:r>
            <w:r>
              <w:rPr>
                <w:rFonts w:cstheme="minorHAnsi"/>
              </w:rPr>
              <w:t>s</w:t>
            </w:r>
            <w:r w:rsidRPr="004F7458">
              <w:rPr>
                <w:rFonts w:cstheme="minorHAnsi"/>
              </w:rPr>
              <w:t xml:space="preserve"> </w:t>
            </w:r>
            <w:r w:rsidRPr="004F7458">
              <w:rPr>
                <w:rFonts w:ascii="Calibri" w:hAnsi="Calibri" w:cs="Calibri"/>
              </w:rPr>
              <w:t>Czech private sector, NGOs, universities, state institutions or research centres</w:t>
            </w:r>
            <w:r>
              <w:rPr>
                <w:rFonts w:ascii="Calibri" w:hAnsi="Calibri" w:cs="Calibri"/>
              </w:rPr>
              <w:t>.</w:t>
            </w:r>
          </w:p>
        </w:tc>
      </w:tr>
      <w:tr w:rsidR="00523CD6" w:rsidRPr="005763D0" w14:paraId="76556890" w14:textId="77777777" w:rsidTr="008529F4">
        <w:tc>
          <w:tcPr>
            <w:tcW w:w="2718" w:type="dxa"/>
          </w:tcPr>
          <w:p w14:paraId="06DB55AE" w14:textId="2176BAF7" w:rsidR="00523CD6" w:rsidRPr="005763D0" w:rsidRDefault="00523CD6" w:rsidP="00523CD6">
            <w:pPr>
              <w:rPr>
                <w:lang w:val="en-US"/>
              </w:rPr>
            </w:pPr>
            <w:r>
              <w:rPr>
                <w:lang w:val="en-US"/>
              </w:rPr>
              <w:t>Feasibility Study</w:t>
            </w:r>
          </w:p>
        </w:tc>
        <w:tc>
          <w:tcPr>
            <w:tcW w:w="6298" w:type="dxa"/>
          </w:tcPr>
          <w:p w14:paraId="2772B34D" w14:textId="21C2B73D" w:rsidR="00523CD6" w:rsidRPr="005763D0" w:rsidRDefault="00523CD6" w:rsidP="00523CD6">
            <w:pPr>
              <w:rPr>
                <w:lang w:val="en-US"/>
              </w:rPr>
            </w:pPr>
            <w:r>
              <w:rPr>
                <w:rFonts w:ascii="Calibri" w:hAnsi="Calibri" w:cs="Calibri"/>
                <w:lang w:val="en-US"/>
              </w:rPr>
              <w:t>Document providing</w:t>
            </w:r>
            <w:r w:rsidRPr="00D030CC">
              <w:rPr>
                <w:rFonts w:ascii="Calibri" w:hAnsi="Calibri" w:cs="Calibri"/>
                <w:lang w:val="en-US"/>
              </w:rPr>
              <w:t xml:space="preserve"> </w:t>
            </w:r>
            <w:r>
              <w:rPr>
                <w:rFonts w:ascii="Calibri" w:hAnsi="Calibri" w:cs="Calibri"/>
                <w:lang w:val="en-US"/>
              </w:rPr>
              <w:t xml:space="preserve">an </w:t>
            </w:r>
            <w:r w:rsidRPr="00D030CC">
              <w:rPr>
                <w:rFonts w:ascii="Calibri" w:hAnsi="Calibri" w:cs="Calibri"/>
                <w:lang w:val="en-US"/>
              </w:rPr>
              <w:t xml:space="preserve">innovative and replicable solution to </w:t>
            </w:r>
            <w:r>
              <w:rPr>
                <w:rFonts w:ascii="Calibri" w:hAnsi="Calibri" w:cs="Calibri"/>
                <w:lang w:val="en-US"/>
              </w:rPr>
              <w:t xml:space="preserve">the </w:t>
            </w:r>
            <w:r w:rsidRPr="00D030CC">
              <w:rPr>
                <w:rFonts w:ascii="Calibri" w:hAnsi="Calibri" w:cs="Calibri"/>
                <w:lang w:val="en-US"/>
              </w:rPr>
              <w:t>identified development challenge. Th</w:t>
            </w:r>
            <w:r>
              <w:rPr>
                <w:rFonts w:ascii="Calibri" w:hAnsi="Calibri" w:cs="Calibri"/>
                <w:lang w:val="en-US"/>
              </w:rPr>
              <w:t>e</w:t>
            </w:r>
            <w:r w:rsidRPr="00D030CC">
              <w:rPr>
                <w:rFonts w:ascii="Calibri" w:hAnsi="Calibri" w:cs="Calibri"/>
                <w:lang w:val="en-US"/>
              </w:rPr>
              <w:t xml:space="preserve"> s</w:t>
            </w:r>
            <w:r>
              <w:rPr>
                <w:rFonts w:ascii="Calibri" w:hAnsi="Calibri" w:cs="Calibri"/>
                <w:lang w:val="en-US"/>
              </w:rPr>
              <w:t xml:space="preserve">tudy will </w:t>
            </w:r>
            <w:r w:rsidRPr="00D030CC">
              <w:rPr>
                <w:rFonts w:ascii="Calibri" w:hAnsi="Calibri" w:cs="Calibri"/>
                <w:lang w:val="en-US"/>
              </w:rPr>
              <w:t xml:space="preserve">include </w:t>
            </w:r>
            <w:r>
              <w:rPr>
                <w:rFonts w:ascii="Calibri" w:hAnsi="Calibri" w:cs="Calibri"/>
                <w:lang w:val="en-US"/>
              </w:rPr>
              <w:t>evidence that the proposed solution is feasible</w:t>
            </w:r>
            <w:r w:rsidR="00811E8C">
              <w:rPr>
                <w:rFonts w:ascii="Calibri" w:hAnsi="Calibri" w:cs="Calibri"/>
                <w:lang w:val="en-US"/>
              </w:rPr>
              <w:t>,</w:t>
            </w:r>
            <w:r>
              <w:rPr>
                <w:rFonts w:ascii="Calibri" w:hAnsi="Calibri" w:cs="Calibri"/>
                <w:lang w:val="en-US"/>
              </w:rPr>
              <w:t xml:space="preserve"> and implementation </w:t>
            </w:r>
            <w:r w:rsidRPr="00D030CC">
              <w:rPr>
                <w:rFonts w:ascii="Calibri" w:hAnsi="Calibri" w:cs="Calibri"/>
                <w:lang w:val="en-US"/>
              </w:rPr>
              <w:t>plan</w:t>
            </w:r>
            <w:r>
              <w:rPr>
                <w:rFonts w:ascii="Calibri" w:hAnsi="Calibri" w:cs="Calibri"/>
                <w:lang w:val="en-US"/>
              </w:rPr>
              <w:t xml:space="preserve"> specifying concrete actions and partnerships necessary for the implementation of the solution. It will list all associated activities, stakeholder engagement, implementation costs and possibilities for scale-up.</w:t>
            </w:r>
          </w:p>
        </w:tc>
      </w:tr>
      <w:tr w:rsidR="00523CD6" w:rsidRPr="005763D0" w14:paraId="2C53D3DC" w14:textId="77777777" w:rsidTr="008529F4">
        <w:tc>
          <w:tcPr>
            <w:tcW w:w="2718" w:type="dxa"/>
          </w:tcPr>
          <w:p w14:paraId="03776854" w14:textId="77777777" w:rsidR="00523CD6" w:rsidRPr="005763D0" w:rsidRDefault="00523CD6" w:rsidP="00523CD6">
            <w:pPr>
              <w:rPr>
                <w:lang w:val="en-US"/>
              </w:rPr>
            </w:pPr>
            <w:r w:rsidRPr="005763D0">
              <w:rPr>
                <w:lang w:val="en-US"/>
              </w:rPr>
              <w:t>Project</w:t>
            </w:r>
          </w:p>
        </w:tc>
        <w:tc>
          <w:tcPr>
            <w:tcW w:w="6298" w:type="dxa"/>
          </w:tcPr>
          <w:p w14:paraId="16EA0F26" w14:textId="120ECC40" w:rsidR="00523CD6" w:rsidRPr="005763D0" w:rsidRDefault="00523CD6" w:rsidP="000B6365">
            <w:pPr>
              <w:rPr>
                <w:lang w:val="en-US"/>
              </w:rPr>
            </w:pPr>
            <w:r>
              <w:rPr>
                <w:lang w:val="en-US"/>
              </w:rPr>
              <w:t xml:space="preserve">The innovation project implemented by the </w:t>
            </w:r>
            <w:r w:rsidR="000B6365">
              <w:rPr>
                <w:lang w:val="en-US"/>
              </w:rPr>
              <w:t xml:space="preserve">Entity </w:t>
            </w:r>
            <w:r>
              <w:rPr>
                <w:lang w:val="en-US"/>
              </w:rPr>
              <w:t>according to the proposed Application and financed by CUP through CFCS</w:t>
            </w:r>
          </w:p>
        </w:tc>
      </w:tr>
      <w:tr w:rsidR="00523CD6" w:rsidRPr="005763D0" w14:paraId="158A390C" w14:textId="77777777" w:rsidTr="008529F4">
        <w:tc>
          <w:tcPr>
            <w:tcW w:w="2718" w:type="dxa"/>
          </w:tcPr>
          <w:p w14:paraId="26F37B76" w14:textId="77777777" w:rsidR="00523CD6" w:rsidRPr="005763D0" w:rsidRDefault="00523CD6" w:rsidP="00523CD6">
            <w:pPr>
              <w:rPr>
                <w:lang w:val="en-US"/>
              </w:rPr>
            </w:pPr>
            <w:r w:rsidRPr="005763D0">
              <w:rPr>
                <w:lang w:val="en-US"/>
              </w:rPr>
              <w:t>Project Budget</w:t>
            </w:r>
          </w:p>
        </w:tc>
        <w:tc>
          <w:tcPr>
            <w:tcW w:w="6298" w:type="dxa"/>
          </w:tcPr>
          <w:p w14:paraId="65D41DDB" w14:textId="1DCDC228" w:rsidR="00523CD6" w:rsidRPr="005763D0" w:rsidRDefault="00523CD6" w:rsidP="00523CD6">
            <w:pPr>
              <w:rPr>
                <w:lang w:val="en-US"/>
              </w:rPr>
            </w:pPr>
            <w:r>
              <w:rPr>
                <w:lang w:val="en-US"/>
              </w:rPr>
              <w:t>The total project budget of the proje</w:t>
            </w:r>
            <w:r w:rsidR="00A04CB4">
              <w:rPr>
                <w:lang w:val="en-US"/>
              </w:rPr>
              <w:t>ct, comprising the maximum 80% A</w:t>
            </w:r>
            <w:r>
              <w:rPr>
                <w:lang w:val="en-US"/>
              </w:rPr>
              <w:t>ward and minimum 20% matching funds from other sources, submitted as part of the application.</w:t>
            </w:r>
          </w:p>
        </w:tc>
      </w:tr>
      <w:tr w:rsidR="00523CD6" w:rsidRPr="005763D0" w14:paraId="7F5D5E3C" w14:textId="77777777" w:rsidTr="008529F4">
        <w:tc>
          <w:tcPr>
            <w:tcW w:w="2718" w:type="dxa"/>
          </w:tcPr>
          <w:p w14:paraId="72BB36B5" w14:textId="77777777" w:rsidR="00523CD6" w:rsidRPr="005763D0" w:rsidRDefault="00523CD6" w:rsidP="00523CD6">
            <w:pPr>
              <w:rPr>
                <w:lang w:val="en-US"/>
              </w:rPr>
            </w:pPr>
            <w:r>
              <w:rPr>
                <w:lang w:val="en-US"/>
              </w:rPr>
              <w:t>Project Plan</w:t>
            </w:r>
          </w:p>
        </w:tc>
        <w:tc>
          <w:tcPr>
            <w:tcW w:w="6298" w:type="dxa"/>
          </w:tcPr>
          <w:p w14:paraId="132EA42F" w14:textId="7E3753F3" w:rsidR="00523CD6" w:rsidRPr="005763D0" w:rsidRDefault="00523CD6" w:rsidP="00523CD6">
            <w:pPr>
              <w:rPr>
                <w:lang w:val="en-US"/>
              </w:rPr>
            </w:pPr>
            <w:r>
              <w:rPr>
                <w:lang w:val="en-US"/>
              </w:rPr>
              <w:t>Detailed description of the Project on the pre-defined form, as part of the application.</w:t>
            </w:r>
          </w:p>
        </w:tc>
      </w:tr>
    </w:tbl>
    <w:p w14:paraId="2A6674DD" w14:textId="77777777" w:rsidR="007A4554" w:rsidRDefault="007A4554">
      <w:pPr>
        <w:spacing w:after="200"/>
        <w:jc w:val="left"/>
      </w:pPr>
      <w:r>
        <w:br w:type="page"/>
      </w:r>
    </w:p>
    <w:p w14:paraId="6F860A3A" w14:textId="289C871C" w:rsidR="00E268BD" w:rsidRPr="009B714F" w:rsidRDefault="00F50EFC" w:rsidP="00C125F6">
      <w:pPr>
        <w:pStyle w:val="Heading1"/>
      </w:pPr>
      <w:bookmarkStart w:id="4" w:name="_Toc512413895"/>
      <w:r w:rsidRPr="009B714F">
        <w:t>Basic concept</w:t>
      </w:r>
      <w:r w:rsidR="00300BCB" w:rsidRPr="009B714F">
        <w:t xml:space="preserve"> </w:t>
      </w:r>
      <w:r w:rsidRPr="009B714F">
        <w:t xml:space="preserve">and characteristics of the </w:t>
      </w:r>
      <w:r w:rsidR="00AD132F" w:rsidRPr="009B714F">
        <w:t xml:space="preserve">Challenge </w:t>
      </w:r>
      <w:r w:rsidR="00CD43F7">
        <w:t>fund</w:t>
      </w:r>
      <w:bookmarkEnd w:id="4"/>
    </w:p>
    <w:p w14:paraId="04434A23" w14:textId="5D9D5069" w:rsidR="00BF6BFF" w:rsidRPr="009B714F" w:rsidRDefault="00AD132F" w:rsidP="00494A53">
      <w:pPr>
        <w:pStyle w:val="Heading2"/>
      </w:pPr>
      <w:bookmarkStart w:id="5" w:name="_Toc512413896"/>
      <w:r w:rsidRPr="009B714F">
        <w:t xml:space="preserve">Challenge </w:t>
      </w:r>
      <w:r w:rsidR="00CD43F7">
        <w:t xml:space="preserve">fund </w:t>
      </w:r>
      <w:r w:rsidR="00BC1E73" w:rsidRPr="009B714F">
        <w:t>objectives</w:t>
      </w:r>
      <w:bookmarkEnd w:id="5"/>
    </w:p>
    <w:p w14:paraId="1DB73DE5" w14:textId="15573168" w:rsidR="00F77682" w:rsidRDefault="002603A3" w:rsidP="00494A53">
      <w:pPr>
        <w:spacing w:before="120"/>
        <w:rPr>
          <w:rFonts w:cstheme="minorHAnsi"/>
          <w:lang w:val="en-US"/>
        </w:rPr>
      </w:pPr>
      <w:bookmarkStart w:id="6" w:name="_Hlk524965555"/>
      <w:r>
        <w:rPr>
          <w:rFonts w:cstheme="minorHAnsi"/>
          <w:lang w:val="en-US"/>
        </w:rPr>
        <w:t>Challenge fund is a component of the Czech-</w:t>
      </w:r>
      <w:r w:rsidRPr="002603A3">
        <w:rPr>
          <w:rFonts w:cstheme="minorHAnsi"/>
          <w:lang w:val="en-US"/>
        </w:rPr>
        <w:t xml:space="preserve">UNDP Partnership for </w:t>
      </w:r>
      <w:r w:rsidR="00EA6B7F" w:rsidRPr="00EA6B7F">
        <w:rPr>
          <w:rFonts w:cstheme="minorHAnsi"/>
          <w:lang w:val="en-US"/>
        </w:rPr>
        <w:t>Sustainable Development Goals</w:t>
      </w:r>
      <w:r w:rsidR="00EA6B7F">
        <w:rPr>
          <w:rFonts w:cstheme="minorHAnsi"/>
          <w:lang w:val="en-US"/>
        </w:rPr>
        <w:t xml:space="preserve"> (hereafter CUP), a</w:t>
      </w:r>
      <w:r w:rsidR="00CE242E">
        <w:rPr>
          <w:rFonts w:cstheme="minorHAnsi"/>
          <w:lang w:val="en-US"/>
        </w:rPr>
        <w:t xml:space="preserve"> project </w:t>
      </w:r>
      <w:r w:rsidR="00CE242E" w:rsidRPr="00CE242E">
        <w:rPr>
          <w:rFonts w:cstheme="minorHAnsi"/>
          <w:lang w:val="en-US"/>
        </w:rPr>
        <w:t>financed by the Ministry of Foreign Affairs of the Czech Republic and implemented by UNDP Istanbul Regional Hub</w:t>
      </w:r>
      <w:r w:rsidR="00EA6B7F">
        <w:rPr>
          <w:rFonts w:cstheme="minorHAnsi"/>
          <w:lang w:val="en-US"/>
        </w:rPr>
        <w:t xml:space="preserve"> in period 2018–2021</w:t>
      </w:r>
      <w:r>
        <w:rPr>
          <w:rFonts w:cstheme="minorHAnsi"/>
          <w:lang w:val="en-US"/>
        </w:rPr>
        <w:t xml:space="preserve"> </w:t>
      </w:r>
      <w:r w:rsidR="00CE242E">
        <w:rPr>
          <w:rFonts w:cstheme="minorHAnsi"/>
          <w:lang w:val="en-US"/>
        </w:rPr>
        <w:t>to</w:t>
      </w:r>
      <w:r>
        <w:rPr>
          <w:rFonts w:cstheme="minorHAnsi"/>
          <w:lang w:val="en-US"/>
        </w:rPr>
        <w:t xml:space="preserve"> </w:t>
      </w:r>
      <w:r w:rsidRPr="002603A3">
        <w:rPr>
          <w:rFonts w:cstheme="minorHAnsi"/>
          <w:lang w:val="en-US"/>
        </w:rPr>
        <w:t xml:space="preserve">address development challenges </w:t>
      </w:r>
      <w:r w:rsidR="00CE242E">
        <w:rPr>
          <w:rFonts w:cstheme="minorHAnsi"/>
          <w:lang w:val="en-US"/>
        </w:rPr>
        <w:t>in</w:t>
      </w:r>
      <w:r w:rsidR="00933340">
        <w:rPr>
          <w:rFonts w:cstheme="minorHAnsi"/>
          <w:lang w:val="en-US"/>
        </w:rPr>
        <w:t xml:space="preserve"> three partner countries:</w:t>
      </w:r>
      <w:r w:rsidRPr="002603A3">
        <w:rPr>
          <w:rFonts w:cstheme="minorHAnsi"/>
          <w:lang w:val="en-US"/>
        </w:rPr>
        <w:t xml:space="preserve"> </w:t>
      </w:r>
      <w:r w:rsidR="00BF7C88" w:rsidRPr="00BF7C88">
        <w:rPr>
          <w:rFonts w:cstheme="minorHAnsi"/>
          <w:lang w:val="en-US"/>
        </w:rPr>
        <w:t>Bosnia and Herzegovina, Federal Democratic Republic of Ethiopia, Georgia, Kingdom of Cambodia, Republic of Moldova, Republic of Zambia</w:t>
      </w:r>
      <w:r w:rsidRPr="002603A3">
        <w:rPr>
          <w:rFonts w:cstheme="minorHAnsi"/>
          <w:lang w:val="en-US"/>
        </w:rPr>
        <w:t>.</w:t>
      </w:r>
    </w:p>
    <w:bookmarkEnd w:id="6"/>
    <w:p w14:paraId="247FC5F5" w14:textId="2589420A" w:rsidR="00500CC5" w:rsidRPr="009B714F" w:rsidRDefault="00936FB6" w:rsidP="00494A53">
      <w:pPr>
        <w:spacing w:before="120"/>
        <w:rPr>
          <w:rFonts w:cstheme="minorHAnsi"/>
          <w:lang w:val="en-US"/>
        </w:rPr>
      </w:pPr>
      <w:r w:rsidRPr="009B714F">
        <w:rPr>
          <w:rFonts w:cstheme="minorHAnsi"/>
          <w:lang w:val="en-US"/>
        </w:rPr>
        <w:t xml:space="preserve">The objective of </w:t>
      </w:r>
      <w:r w:rsidR="00500CC5" w:rsidRPr="009B714F">
        <w:rPr>
          <w:rFonts w:cstheme="minorHAnsi"/>
          <w:lang w:val="en-US"/>
        </w:rPr>
        <w:t xml:space="preserve">the Challenge fund: Czech solutions for SDGs </w:t>
      </w:r>
      <w:r w:rsidRPr="009B714F">
        <w:rPr>
          <w:rFonts w:cstheme="minorHAnsi"/>
          <w:lang w:val="en-US"/>
        </w:rPr>
        <w:t xml:space="preserve">is </w:t>
      </w:r>
      <w:bookmarkStart w:id="7" w:name="_Hlk508626685"/>
      <w:r w:rsidRPr="009B714F">
        <w:rPr>
          <w:rFonts w:cstheme="minorHAnsi"/>
          <w:lang w:val="en-US"/>
        </w:rPr>
        <w:t xml:space="preserve">to facilitate </w:t>
      </w:r>
      <w:r w:rsidRPr="009B714F">
        <w:rPr>
          <w:rFonts w:cstheme="minorHAnsi"/>
          <w:b/>
          <w:lang w:val="en-US"/>
        </w:rPr>
        <w:t>transfer of Czech know-how and innovative solutions</w:t>
      </w:r>
      <w:bookmarkEnd w:id="7"/>
      <w:r w:rsidRPr="009B714F">
        <w:rPr>
          <w:rFonts w:cstheme="minorHAnsi"/>
          <w:lang w:val="en-US"/>
        </w:rPr>
        <w:t xml:space="preserve"> that would address development </w:t>
      </w:r>
      <w:r w:rsidR="0059523A">
        <w:rPr>
          <w:rFonts w:cstheme="minorHAnsi"/>
          <w:lang w:val="en-US"/>
        </w:rPr>
        <w:t xml:space="preserve">challenges </w:t>
      </w:r>
      <w:r w:rsidRPr="009B714F">
        <w:rPr>
          <w:rFonts w:cstheme="minorHAnsi"/>
          <w:lang w:val="en-US"/>
        </w:rPr>
        <w:t xml:space="preserve">identified </w:t>
      </w:r>
      <w:r w:rsidR="00640BE1">
        <w:rPr>
          <w:rFonts w:cstheme="minorHAnsi"/>
          <w:lang w:val="en-US"/>
        </w:rPr>
        <w:t xml:space="preserve">by UNDP Country Offices </w:t>
      </w:r>
      <w:r w:rsidR="008F6041" w:rsidRPr="009B714F">
        <w:rPr>
          <w:rFonts w:cstheme="minorHAnsi"/>
          <w:lang w:val="en-US"/>
        </w:rPr>
        <w:t>in the project countries</w:t>
      </w:r>
      <w:r w:rsidR="00500CC5" w:rsidRPr="009B714F">
        <w:rPr>
          <w:rFonts w:cstheme="minorHAnsi"/>
          <w:lang w:val="en-US"/>
        </w:rPr>
        <w:t xml:space="preserve"> and contribute to the </w:t>
      </w:r>
      <w:r w:rsidR="007C3192" w:rsidRPr="009B714F">
        <w:rPr>
          <w:rFonts w:cstheme="minorHAnsi"/>
          <w:lang w:val="en-US"/>
        </w:rPr>
        <w:t>achievement</w:t>
      </w:r>
      <w:r w:rsidR="00500CC5" w:rsidRPr="009B714F">
        <w:rPr>
          <w:rFonts w:cstheme="minorHAnsi"/>
          <w:lang w:val="en-US"/>
        </w:rPr>
        <w:t xml:space="preserve"> of SDGs.</w:t>
      </w:r>
    </w:p>
    <w:p w14:paraId="4B26BD1F" w14:textId="1D45FAED" w:rsidR="008F6041" w:rsidRDefault="00DF1D6E" w:rsidP="00D73DC8">
      <w:pPr>
        <w:spacing w:before="240"/>
        <w:rPr>
          <w:rFonts w:ascii="Calibri" w:hAnsi="Calibri" w:cs="Calibri"/>
          <w:lang w:val="en-US"/>
        </w:rPr>
      </w:pPr>
      <w:r>
        <w:rPr>
          <w:rFonts w:cstheme="minorHAnsi"/>
          <w:lang w:val="en-US"/>
        </w:rPr>
        <w:t xml:space="preserve">The CFCS is looking for </w:t>
      </w:r>
      <w:r w:rsidR="00923CE6">
        <w:rPr>
          <w:rFonts w:cstheme="minorHAnsi"/>
          <w:lang w:val="en-US"/>
        </w:rPr>
        <w:t xml:space="preserve">innovative </w:t>
      </w:r>
      <w:r>
        <w:rPr>
          <w:rFonts w:cstheme="minorHAnsi"/>
          <w:lang w:val="en-US"/>
        </w:rPr>
        <w:t>solutions</w:t>
      </w:r>
      <w:r w:rsidR="00923CE6">
        <w:rPr>
          <w:rFonts w:cstheme="minorHAnsi"/>
          <w:lang w:val="en-US"/>
        </w:rPr>
        <w:t xml:space="preserve"> </w:t>
      </w:r>
      <w:r>
        <w:rPr>
          <w:rFonts w:cstheme="minorHAnsi"/>
          <w:lang w:val="en-US"/>
        </w:rPr>
        <w:t xml:space="preserve">that generate improvement and value, especially by introducing, new methods, ideas, or products. </w:t>
      </w:r>
      <w:r w:rsidR="00850934" w:rsidRPr="009B714F">
        <w:rPr>
          <w:rFonts w:cstheme="minorHAnsi"/>
          <w:lang w:val="en-US"/>
        </w:rPr>
        <w:t xml:space="preserve">The </w:t>
      </w:r>
      <w:r w:rsidR="00CD43F7">
        <w:rPr>
          <w:rFonts w:cstheme="minorHAnsi"/>
          <w:lang w:val="en-US"/>
        </w:rPr>
        <w:t>CFCS</w:t>
      </w:r>
      <w:r w:rsidR="00850934" w:rsidRPr="009B714F">
        <w:rPr>
          <w:rFonts w:cstheme="minorHAnsi"/>
          <w:lang w:val="en-US"/>
        </w:rPr>
        <w:t xml:space="preserve"> </w:t>
      </w:r>
      <w:r w:rsidR="00850934" w:rsidRPr="009B714F">
        <w:rPr>
          <w:lang w:val="en-US"/>
        </w:rPr>
        <w:t>views innovation in its broadest sense</w:t>
      </w:r>
      <w:r w:rsidR="00830502">
        <w:rPr>
          <w:lang w:val="en-US"/>
        </w:rPr>
        <w:t>.</w:t>
      </w:r>
      <w:r w:rsidR="00850934" w:rsidRPr="009B714F">
        <w:rPr>
          <w:lang w:val="en-US"/>
        </w:rPr>
        <w:t xml:space="preserve"> </w:t>
      </w:r>
      <w:r w:rsidR="008F6041" w:rsidRPr="009B714F">
        <w:rPr>
          <w:rFonts w:ascii="Calibri" w:hAnsi="Calibri" w:cs="Calibri"/>
          <w:lang w:val="en-US"/>
        </w:rPr>
        <w:t xml:space="preserve">The proposed solutions need to </w:t>
      </w:r>
      <w:r w:rsidR="007538D9" w:rsidRPr="009B714F">
        <w:rPr>
          <w:rFonts w:ascii="Calibri" w:hAnsi="Calibri" w:cs="Calibri"/>
          <w:lang w:val="en-US"/>
        </w:rPr>
        <w:t xml:space="preserve">be sustainable and </w:t>
      </w:r>
      <w:r w:rsidR="008F6041" w:rsidRPr="009B714F">
        <w:rPr>
          <w:rFonts w:ascii="Calibri" w:hAnsi="Calibri" w:cs="Calibri"/>
          <w:lang w:val="en-US"/>
        </w:rPr>
        <w:t xml:space="preserve">have a potential for scale up. The eligible applicants include </w:t>
      </w:r>
      <w:r w:rsidR="007F0AF4" w:rsidRPr="009B714F">
        <w:rPr>
          <w:rFonts w:ascii="Calibri" w:hAnsi="Calibri" w:cs="Calibri"/>
          <w:lang w:val="en-US"/>
        </w:rPr>
        <w:t xml:space="preserve">Czech </w:t>
      </w:r>
      <w:r w:rsidR="008F6041" w:rsidRPr="009B714F">
        <w:rPr>
          <w:rFonts w:ascii="Calibri" w:hAnsi="Calibri" w:cs="Calibri"/>
          <w:b/>
          <w:lang w:val="en-US"/>
        </w:rPr>
        <w:t>private sector, NGOs, universities, state institutions</w:t>
      </w:r>
      <w:r w:rsidR="007C673C">
        <w:rPr>
          <w:rFonts w:ascii="Calibri" w:hAnsi="Calibri" w:cs="Calibri"/>
          <w:b/>
          <w:lang w:val="en-US"/>
        </w:rPr>
        <w:t xml:space="preserve"> or</w:t>
      </w:r>
      <w:r w:rsidR="008F6041" w:rsidRPr="009B714F">
        <w:rPr>
          <w:rFonts w:ascii="Calibri" w:hAnsi="Calibri" w:cs="Calibri"/>
          <w:b/>
          <w:lang w:val="en-US"/>
        </w:rPr>
        <w:t xml:space="preserve"> research </w:t>
      </w:r>
      <w:r w:rsidR="00FB6AAA" w:rsidRPr="009B714F">
        <w:rPr>
          <w:rFonts w:ascii="Calibri" w:hAnsi="Calibri" w:cs="Calibri"/>
          <w:b/>
          <w:lang w:val="en-US"/>
        </w:rPr>
        <w:t>centers</w:t>
      </w:r>
      <w:r w:rsidR="008F6041" w:rsidRPr="009B714F">
        <w:rPr>
          <w:rFonts w:ascii="Calibri" w:hAnsi="Calibri" w:cs="Calibri"/>
          <w:lang w:val="en-US"/>
        </w:rPr>
        <w:t>.</w:t>
      </w:r>
      <w:r w:rsidR="007F0AF4" w:rsidRPr="009B714F">
        <w:rPr>
          <w:rFonts w:ascii="Calibri" w:hAnsi="Calibri" w:cs="Calibri"/>
          <w:lang w:val="en-US"/>
        </w:rPr>
        <w:t xml:space="preserve"> The applicants </w:t>
      </w:r>
      <w:r w:rsidR="007F0AF4" w:rsidRPr="002E58AE">
        <w:rPr>
          <w:rFonts w:ascii="Calibri" w:hAnsi="Calibri" w:cs="Calibri"/>
          <w:lang w:val="en-US"/>
        </w:rPr>
        <w:t xml:space="preserve">are required to </w:t>
      </w:r>
      <w:r w:rsidR="007F0AF4" w:rsidRPr="002E58AE">
        <w:rPr>
          <w:rFonts w:ascii="Calibri" w:hAnsi="Calibri" w:cs="Calibri"/>
          <w:b/>
          <w:lang w:val="en-US"/>
        </w:rPr>
        <w:t>engage local partners</w:t>
      </w:r>
      <w:r w:rsidR="007F7272" w:rsidRPr="002E58AE">
        <w:rPr>
          <w:rFonts w:ascii="Calibri" w:hAnsi="Calibri" w:cs="Calibri"/>
          <w:lang w:val="en-US"/>
        </w:rPr>
        <w:t xml:space="preserve"> to assure viability</w:t>
      </w:r>
      <w:r w:rsidR="00A1648D" w:rsidRPr="002E58AE">
        <w:rPr>
          <w:rFonts w:ascii="Calibri" w:hAnsi="Calibri" w:cs="Calibri"/>
          <w:lang w:val="en-US"/>
        </w:rPr>
        <w:t xml:space="preserve"> in local conditions</w:t>
      </w:r>
      <w:r w:rsidR="007F7272" w:rsidRPr="002E58AE">
        <w:rPr>
          <w:rFonts w:ascii="Calibri" w:hAnsi="Calibri" w:cs="Calibri"/>
          <w:lang w:val="en-US"/>
        </w:rPr>
        <w:t xml:space="preserve">, </w:t>
      </w:r>
      <w:r w:rsidR="00A1648D" w:rsidRPr="002E58AE">
        <w:rPr>
          <w:rFonts w:ascii="Calibri" w:hAnsi="Calibri" w:cs="Calibri"/>
          <w:lang w:val="en-US"/>
        </w:rPr>
        <w:t xml:space="preserve">and to promote </w:t>
      </w:r>
      <w:r w:rsidR="007F0AF4" w:rsidRPr="002E58AE">
        <w:rPr>
          <w:rFonts w:ascii="Calibri" w:hAnsi="Calibri" w:cs="Calibri"/>
          <w:lang w:val="en-US"/>
        </w:rPr>
        <w:t xml:space="preserve">sustainability and </w:t>
      </w:r>
      <w:r w:rsidR="007F7272" w:rsidRPr="002E58AE">
        <w:rPr>
          <w:rFonts w:ascii="Calibri" w:hAnsi="Calibri" w:cs="Calibri"/>
          <w:lang w:val="en-US"/>
        </w:rPr>
        <w:t>scalability of the solution</w:t>
      </w:r>
      <w:r w:rsidR="007F0AF4" w:rsidRPr="002E58AE">
        <w:rPr>
          <w:rFonts w:ascii="Calibri" w:hAnsi="Calibri" w:cs="Calibri"/>
          <w:lang w:val="en-US"/>
        </w:rPr>
        <w:t>.</w:t>
      </w:r>
    </w:p>
    <w:p w14:paraId="28322209" w14:textId="77777777" w:rsidR="00531FDD" w:rsidRPr="00531FDD" w:rsidRDefault="00810F23" w:rsidP="00494A53">
      <w:pPr>
        <w:pStyle w:val="Heading2"/>
      </w:pPr>
      <w:bookmarkStart w:id="8" w:name="_Toc512413897"/>
      <w:r>
        <w:t>O</w:t>
      </w:r>
      <w:r w:rsidR="00531FDD" w:rsidRPr="00531FDD">
        <w:t>utcomes</w:t>
      </w:r>
      <w:bookmarkEnd w:id="8"/>
    </w:p>
    <w:p w14:paraId="1E9087BE" w14:textId="77777777" w:rsidR="00DB6431" w:rsidRPr="00BA3C89" w:rsidRDefault="00DB6431" w:rsidP="00DB6431">
      <w:pPr>
        <w:spacing w:before="240"/>
        <w:rPr>
          <w:rFonts w:cstheme="minorHAnsi"/>
        </w:rPr>
      </w:pPr>
      <w:r>
        <w:t xml:space="preserve">The supported outcome is a new approach, product, idea or service. The supported outcome is also a </w:t>
      </w:r>
      <w:r w:rsidRPr="00BA3C89">
        <w:rPr>
          <w:rFonts w:cstheme="minorHAnsi"/>
        </w:rPr>
        <w:t>feasibility study providing an innovative and replicable solution to the identified development challenge. The study will include evidence that the proposed solution is feasible, and implementation plan specifying concrete actions and partnerships necessary for the implementation of the solution. It will list all associated activities, stakeholder engagement, implementation costs and possibilities for scale-up.</w:t>
      </w:r>
    </w:p>
    <w:p w14:paraId="06C55D1D" w14:textId="01394928" w:rsidR="00B2307A" w:rsidRDefault="00B2307A" w:rsidP="009A4B45">
      <w:pPr>
        <w:spacing w:before="240"/>
        <w:rPr>
          <w:rFonts w:ascii="Calibri" w:hAnsi="Calibri" w:cs="Calibri"/>
        </w:rPr>
      </w:pPr>
      <w:bookmarkStart w:id="9" w:name="_GoBack"/>
      <w:bookmarkEnd w:id="9"/>
      <w:r>
        <w:rPr>
          <w:rFonts w:ascii="Calibri" w:hAnsi="Calibri" w:cs="Calibri"/>
        </w:rPr>
        <w:t xml:space="preserve">The </w:t>
      </w:r>
      <w:r w:rsidR="00CD43F7">
        <w:rPr>
          <w:rFonts w:ascii="Calibri" w:hAnsi="Calibri" w:cs="Calibri"/>
        </w:rPr>
        <w:t xml:space="preserve">Awardee </w:t>
      </w:r>
      <w:r>
        <w:rPr>
          <w:rFonts w:ascii="Calibri" w:hAnsi="Calibri" w:cs="Calibri"/>
        </w:rPr>
        <w:t>is to consult the solution with local part</w:t>
      </w:r>
      <w:r w:rsidR="00A65E0C">
        <w:rPr>
          <w:rFonts w:ascii="Calibri" w:hAnsi="Calibri" w:cs="Calibri"/>
        </w:rPr>
        <w:t>ners</w:t>
      </w:r>
      <w:r w:rsidR="00EF4384">
        <w:rPr>
          <w:rFonts w:ascii="Calibri" w:hAnsi="Calibri" w:cs="Calibri"/>
        </w:rPr>
        <w:t>, stakeholders</w:t>
      </w:r>
      <w:r w:rsidR="00A65E0C">
        <w:rPr>
          <w:rFonts w:ascii="Calibri" w:hAnsi="Calibri" w:cs="Calibri"/>
        </w:rPr>
        <w:t xml:space="preserve"> and/or final beneficiaries</w:t>
      </w:r>
      <w:r w:rsidR="008A50CA">
        <w:rPr>
          <w:rFonts w:ascii="Calibri" w:hAnsi="Calibri" w:cs="Calibri"/>
        </w:rPr>
        <w:t xml:space="preserve"> in order </w:t>
      </w:r>
      <w:r w:rsidR="00A65E0C">
        <w:rPr>
          <w:rFonts w:ascii="Calibri" w:hAnsi="Calibri" w:cs="Calibri"/>
        </w:rPr>
        <w:t xml:space="preserve">to make sure that the solution is adapted to and viable in local conditions. </w:t>
      </w:r>
      <w:r w:rsidR="00367BC3">
        <w:rPr>
          <w:rFonts w:ascii="Calibri" w:hAnsi="Calibri" w:cs="Calibri"/>
        </w:rPr>
        <w:t>This e</w:t>
      </w:r>
      <w:r w:rsidR="00A65E0C">
        <w:rPr>
          <w:rFonts w:ascii="Calibri" w:hAnsi="Calibri" w:cs="Calibri"/>
        </w:rPr>
        <w:t>ngagement with local partners</w:t>
      </w:r>
      <w:r w:rsidR="00AE7C50" w:rsidRPr="00AE7C50">
        <w:rPr>
          <w:rFonts w:ascii="Calibri" w:hAnsi="Calibri" w:cs="Calibri"/>
        </w:rPr>
        <w:t xml:space="preserve"> </w:t>
      </w:r>
      <w:r w:rsidR="00AE7C50">
        <w:rPr>
          <w:rFonts w:ascii="Calibri" w:hAnsi="Calibri" w:cs="Calibri"/>
        </w:rPr>
        <w:t>needs to be documented.</w:t>
      </w:r>
    </w:p>
    <w:p w14:paraId="5C91E186" w14:textId="2170BADC" w:rsidR="004A0D0F" w:rsidRDefault="00674673" w:rsidP="00BC55E7">
      <w:pPr>
        <w:rPr>
          <w:lang w:val="en-US"/>
        </w:rPr>
      </w:pPr>
      <w:r w:rsidRPr="003263DC">
        <w:rPr>
          <w:lang w:val="en-US"/>
        </w:rPr>
        <w:t xml:space="preserve">The </w:t>
      </w:r>
      <w:r w:rsidR="00CD43F7">
        <w:rPr>
          <w:lang w:val="en-US"/>
        </w:rPr>
        <w:t>A</w:t>
      </w:r>
      <w:r w:rsidR="00CD43F7" w:rsidRPr="003263DC">
        <w:rPr>
          <w:lang w:val="en-US"/>
        </w:rPr>
        <w:t xml:space="preserve">wardee </w:t>
      </w:r>
      <w:r w:rsidR="003263DC">
        <w:rPr>
          <w:lang w:val="en-US"/>
        </w:rPr>
        <w:t>is also expected to</w:t>
      </w:r>
      <w:r w:rsidRPr="003263DC">
        <w:rPr>
          <w:lang w:val="en-US"/>
        </w:rPr>
        <w:t xml:space="preserve"> </w:t>
      </w:r>
      <w:r w:rsidR="003263DC" w:rsidRPr="003263DC">
        <w:rPr>
          <w:lang w:val="en-US"/>
        </w:rPr>
        <w:t>identif</w:t>
      </w:r>
      <w:r w:rsidR="00DC615A">
        <w:rPr>
          <w:lang w:val="en-US"/>
        </w:rPr>
        <w:t>y</w:t>
      </w:r>
      <w:r w:rsidR="00683B87">
        <w:rPr>
          <w:lang w:val="en-US"/>
        </w:rPr>
        <w:t xml:space="preserve"> potential </w:t>
      </w:r>
      <w:r w:rsidR="007C673C">
        <w:rPr>
          <w:lang w:val="en-US"/>
        </w:rPr>
        <w:t xml:space="preserve">financial </w:t>
      </w:r>
      <w:r w:rsidR="00683B87">
        <w:rPr>
          <w:lang w:val="en-US"/>
        </w:rPr>
        <w:t>partners from</w:t>
      </w:r>
      <w:r w:rsidR="003263DC" w:rsidRPr="003263DC">
        <w:rPr>
          <w:lang w:val="en-US"/>
        </w:rPr>
        <w:t xml:space="preserve"> public/private sector, </w:t>
      </w:r>
      <w:r w:rsidR="00683B87">
        <w:rPr>
          <w:lang w:val="en-US"/>
        </w:rPr>
        <w:t>international financial institutions,</w:t>
      </w:r>
      <w:r w:rsidR="003263DC" w:rsidRPr="003263DC">
        <w:rPr>
          <w:lang w:val="en-US"/>
        </w:rPr>
        <w:t xml:space="preserve"> donors </w:t>
      </w:r>
      <w:r w:rsidR="00683B87">
        <w:rPr>
          <w:lang w:val="en-US"/>
        </w:rPr>
        <w:t xml:space="preserve">etc. </w:t>
      </w:r>
      <w:r w:rsidR="003263DC" w:rsidRPr="003263DC">
        <w:rPr>
          <w:lang w:val="en-US"/>
        </w:rPr>
        <w:t xml:space="preserve">that could </w:t>
      </w:r>
      <w:r w:rsidR="00CD43F7">
        <w:rPr>
          <w:lang w:val="en-US"/>
        </w:rPr>
        <w:t>finance</w:t>
      </w:r>
      <w:r w:rsidR="00CD43F7" w:rsidRPr="003263DC">
        <w:rPr>
          <w:lang w:val="en-US"/>
        </w:rPr>
        <w:t xml:space="preserve"> </w:t>
      </w:r>
      <w:r w:rsidR="003263DC" w:rsidRPr="003263DC">
        <w:rPr>
          <w:lang w:val="en-US"/>
        </w:rPr>
        <w:t>the implementation of the solution and scaling up.</w:t>
      </w:r>
    </w:p>
    <w:p w14:paraId="6D677B05" w14:textId="3E1C9638" w:rsidR="007C673C" w:rsidRDefault="002860D6" w:rsidP="00BC55E7">
      <w:pPr>
        <w:rPr>
          <w:rFonts w:ascii="Calibri" w:eastAsia="Times New Roman" w:hAnsi="Calibri" w:cs="Calibri"/>
          <w:lang w:val="en-US"/>
        </w:rPr>
      </w:pPr>
      <w:r>
        <w:rPr>
          <w:lang w:val="en-US"/>
        </w:rPr>
        <w:t>The purpose of the CFCS is also to generate and share knowledge</w:t>
      </w:r>
      <w:r w:rsidR="00AF6A93">
        <w:rPr>
          <w:lang w:val="en-US"/>
        </w:rPr>
        <w:t xml:space="preserve">. </w:t>
      </w:r>
      <w:r w:rsidR="00A67FA6">
        <w:rPr>
          <w:lang w:val="en-US"/>
        </w:rPr>
        <w:t>General i</w:t>
      </w:r>
      <w:r w:rsidR="00AF6A93">
        <w:rPr>
          <w:lang w:val="en-US"/>
        </w:rPr>
        <w:t>nformation about the solution will be shared on the C</w:t>
      </w:r>
      <w:r w:rsidR="00BE06FE">
        <w:rPr>
          <w:lang w:val="en-US"/>
        </w:rPr>
        <w:t>zech-UNDP Partnership website</w:t>
      </w:r>
      <w:r w:rsidR="00AF6A93">
        <w:rPr>
          <w:lang w:val="en-US"/>
        </w:rPr>
        <w:t xml:space="preserve"> and across UNDP.</w:t>
      </w:r>
      <w:r w:rsidR="007C673C" w:rsidRPr="007C673C">
        <w:rPr>
          <w:rFonts w:ascii="Calibri" w:eastAsia="Times New Roman" w:hAnsi="Calibri" w:cs="Calibri"/>
          <w:lang w:val="en-US"/>
        </w:rPr>
        <w:t xml:space="preserve"> </w:t>
      </w:r>
    </w:p>
    <w:p w14:paraId="6385B02A" w14:textId="0F564153" w:rsidR="002860D6" w:rsidRPr="00BC55E7" w:rsidRDefault="007C673C" w:rsidP="00BC55E7">
      <w:pPr>
        <w:rPr>
          <w:lang w:val="en-US"/>
        </w:rPr>
      </w:pPr>
      <w:r w:rsidRPr="00B717AB">
        <w:rPr>
          <w:rFonts w:ascii="Calibri" w:hAnsi="Calibri" w:cs="Calibri"/>
          <w:lang w:val="en-US"/>
        </w:rPr>
        <w:t>The C</w:t>
      </w:r>
      <w:r>
        <w:rPr>
          <w:rFonts w:ascii="Calibri" w:hAnsi="Calibri" w:cs="Calibri"/>
          <w:lang w:val="en-US"/>
        </w:rPr>
        <w:t>zech-</w:t>
      </w:r>
      <w:r w:rsidRPr="00B717AB">
        <w:rPr>
          <w:rFonts w:ascii="Calibri" w:hAnsi="Calibri" w:cs="Calibri"/>
          <w:lang w:val="en-US"/>
        </w:rPr>
        <w:t>U</w:t>
      </w:r>
      <w:r>
        <w:rPr>
          <w:rFonts w:ascii="Calibri" w:hAnsi="Calibri" w:cs="Calibri"/>
          <w:lang w:val="en-US"/>
        </w:rPr>
        <w:t>ND</w:t>
      </w:r>
      <w:r w:rsidRPr="00B717AB">
        <w:rPr>
          <w:rFonts w:ascii="Calibri" w:hAnsi="Calibri" w:cs="Calibri"/>
          <w:lang w:val="en-US"/>
        </w:rPr>
        <w:t>P</w:t>
      </w:r>
      <w:r>
        <w:rPr>
          <w:rFonts w:ascii="Calibri" w:hAnsi="Calibri" w:cs="Calibri"/>
          <w:lang w:val="en-US"/>
        </w:rPr>
        <w:t xml:space="preserve"> Partnership for SDGs</w:t>
      </w:r>
      <w:r w:rsidRPr="00AB0469">
        <w:rPr>
          <w:rFonts w:ascii="Calibri" w:eastAsia="Times New Roman" w:hAnsi="Calibri" w:cs="Calibri"/>
          <w:lang w:val="en-US"/>
        </w:rPr>
        <w:t xml:space="preserve"> specialists </w:t>
      </w:r>
      <w:r>
        <w:rPr>
          <w:rFonts w:ascii="Calibri" w:eastAsia="Times New Roman" w:hAnsi="Calibri" w:cs="Calibri"/>
          <w:lang w:val="en-US"/>
        </w:rPr>
        <w:t>will promote</w:t>
      </w:r>
      <w:r w:rsidRPr="00AB0469">
        <w:rPr>
          <w:rFonts w:ascii="Calibri" w:eastAsia="Times New Roman" w:hAnsi="Calibri" w:cs="Calibri"/>
          <w:lang w:val="en-US"/>
        </w:rPr>
        <w:t xml:space="preserve"> visibility to the solutions by disseminating materials and information about the solution within UNDP. Especially across UNDP country offices to explore whether the solution could be viable to tackle development challenges in other countries in the region.</w:t>
      </w:r>
    </w:p>
    <w:p w14:paraId="1AC416F9" w14:textId="77777777" w:rsidR="00BF6BFF" w:rsidRPr="009B714F" w:rsidRDefault="001D47BC" w:rsidP="00494A53">
      <w:pPr>
        <w:pStyle w:val="Heading2"/>
      </w:pPr>
      <w:bookmarkStart w:id="10" w:name="_Toc512413898"/>
      <w:r w:rsidRPr="009B714F">
        <w:t>A</w:t>
      </w:r>
      <w:r w:rsidR="009D6C11" w:rsidRPr="009B714F">
        <w:t>ward</w:t>
      </w:r>
      <w:r w:rsidRPr="009B714F">
        <w:t xml:space="preserve"> amount</w:t>
      </w:r>
      <w:r w:rsidR="002652E0">
        <w:t xml:space="preserve"> and budget</w:t>
      </w:r>
      <w:bookmarkEnd w:id="10"/>
    </w:p>
    <w:p w14:paraId="6FB20E85" w14:textId="78830C08" w:rsidR="00391CF4" w:rsidRDefault="00ED6D65" w:rsidP="00494A53">
      <w:pPr>
        <w:spacing w:before="120"/>
        <w:rPr>
          <w:rFonts w:ascii="Calibri" w:eastAsia="Times New Roman" w:hAnsi="Calibri" w:cs="Calibri"/>
          <w:lang w:val="en-US"/>
        </w:rPr>
      </w:pPr>
      <w:r w:rsidRPr="00B717AB">
        <w:rPr>
          <w:rFonts w:ascii="Calibri" w:hAnsi="Calibri" w:cs="Calibri"/>
          <w:lang w:val="en-US"/>
        </w:rPr>
        <w:t>The C</w:t>
      </w:r>
      <w:r w:rsidR="007C45EC">
        <w:rPr>
          <w:rFonts w:ascii="Calibri" w:hAnsi="Calibri" w:cs="Calibri"/>
          <w:lang w:val="en-US"/>
        </w:rPr>
        <w:t>zech-</w:t>
      </w:r>
      <w:r w:rsidRPr="00B717AB">
        <w:rPr>
          <w:rFonts w:ascii="Calibri" w:hAnsi="Calibri" w:cs="Calibri"/>
          <w:lang w:val="en-US"/>
        </w:rPr>
        <w:t>U</w:t>
      </w:r>
      <w:r w:rsidR="00640BE1">
        <w:rPr>
          <w:rFonts w:ascii="Calibri" w:hAnsi="Calibri" w:cs="Calibri"/>
          <w:lang w:val="en-US"/>
        </w:rPr>
        <w:t>ND</w:t>
      </w:r>
      <w:r w:rsidRPr="00B717AB">
        <w:rPr>
          <w:rFonts w:ascii="Calibri" w:hAnsi="Calibri" w:cs="Calibri"/>
          <w:lang w:val="en-US"/>
        </w:rPr>
        <w:t>P</w:t>
      </w:r>
      <w:r w:rsidR="00640BE1">
        <w:rPr>
          <w:rFonts w:ascii="Calibri" w:hAnsi="Calibri" w:cs="Calibri"/>
          <w:lang w:val="en-US"/>
        </w:rPr>
        <w:t xml:space="preserve"> Partnership for SDGs </w:t>
      </w:r>
      <w:r w:rsidR="009534BA">
        <w:rPr>
          <w:rFonts w:ascii="Calibri" w:hAnsi="Calibri" w:cs="Calibri"/>
          <w:lang w:val="en-US"/>
        </w:rPr>
        <w:t>will provide</w:t>
      </w:r>
      <w:r w:rsidRPr="00B717AB">
        <w:rPr>
          <w:rFonts w:ascii="Calibri" w:hAnsi="Calibri" w:cs="Calibri"/>
          <w:lang w:val="en-US"/>
        </w:rPr>
        <w:t xml:space="preserve"> up to US$40,000 per </w:t>
      </w:r>
      <w:r w:rsidR="008C5FA4" w:rsidRPr="00B717AB">
        <w:rPr>
          <w:rFonts w:ascii="Calibri" w:hAnsi="Calibri" w:cs="Calibri"/>
          <w:lang w:val="en-US"/>
        </w:rPr>
        <w:t>project</w:t>
      </w:r>
      <w:r w:rsidR="00C30510">
        <w:rPr>
          <w:rFonts w:ascii="Calibri" w:hAnsi="Calibri" w:cs="Calibri"/>
          <w:lang w:val="en-US"/>
        </w:rPr>
        <w:t xml:space="preserve"> through the CFCS</w:t>
      </w:r>
      <w:r w:rsidR="00DE6C22" w:rsidRPr="00B717AB">
        <w:rPr>
          <w:rFonts w:ascii="Calibri" w:hAnsi="Calibri" w:cs="Calibri"/>
          <w:lang w:val="en-US"/>
        </w:rPr>
        <w:t xml:space="preserve">. </w:t>
      </w:r>
      <w:r w:rsidRPr="00B717AB">
        <w:rPr>
          <w:rFonts w:ascii="Calibri" w:hAnsi="Calibri" w:cs="Calibri"/>
          <w:lang w:val="en-US"/>
        </w:rPr>
        <w:t xml:space="preserve">The applicants are expected to </w:t>
      </w:r>
      <w:r w:rsidR="00DE6C22" w:rsidRPr="00B717AB">
        <w:rPr>
          <w:rFonts w:ascii="Calibri" w:hAnsi="Calibri" w:cs="Calibri"/>
          <w:lang w:val="en-US"/>
        </w:rPr>
        <w:t xml:space="preserve">provide </w:t>
      </w:r>
      <w:r w:rsidR="00640BE1">
        <w:rPr>
          <w:rFonts w:ascii="Calibri" w:hAnsi="Calibri" w:cs="Calibri"/>
          <w:lang w:val="en-US"/>
        </w:rPr>
        <w:t xml:space="preserve">in kind or financial </w:t>
      </w:r>
      <w:r w:rsidR="00DE6C22" w:rsidRPr="00B717AB">
        <w:rPr>
          <w:rFonts w:ascii="Calibri" w:hAnsi="Calibri" w:cs="Calibri"/>
          <w:lang w:val="en-US"/>
        </w:rPr>
        <w:t xml:space="preserve">co-funding of at least </w:t>
      </w:r>
      <w:r w:rsidRPr="00B717AB">
        <w:rPr>
          <w:rFonts w:ascii="Calibri" w:hAnsi="Calibri" w:cs="Calibri"/>
          <w:lang w:val="en-US"/>
        </w:rPr>
        <w:t xml:space="preserve">20% </w:t>
      </w:r>
      <w:r w:rsidR="00DE6C22" w:rsidRPr="00B717AB">
        <w:rPr>
          <w:rFonts w:ascii="Calibri" w:hAnsi="Calibri" w:cs="Calibri"/>
          <w:lang w:val="en-US"/>
        </w:rPr>
        <w:t xml:space="preserve">of the total </w:t>
      </w:r>
      <w:r w:rsidR="00830502">
        <w:rPr>
          <w:rFonts w:ascii="Calibri" w:hAnsi="Calibri" w:cs="Calibri"/>
          <w:lang w:val="en-US"/>
        </w:rPr>
        <w:t>Pr</w:t>
      </w:r>
      <w:r w:rsidR="00830502" w:rsidRPr="00B717AB">
        <w:rPr>
          <w:rFonts w:ascii="Calibri" w:hAnsi="Calibri" w:cs="Calibri"/>
          <w:lang w:val="en-US"/>
        </w:rPr>
        <w:t xml:space="preserve">oject </w:t>
      </w:r>
      <w:r w:rsidR="00DE6C22" w:rsidRPr="00B717AB">
        <w:rPr>
          <w:rFonts w:ascii="Calibri" w:hAnsi="Calibri" w:cs="Calibri"/>
          <w:lang w:val="en-US"/>
        </w:rPr>
        <w:t>costs</w:t>
      </w:r>
      <w:r w:rsidR="00AB0469">
        <w:rPr>
          <w:rFonts w:ascii="Calibri" w:hAnsi="Calibri" w:cs="Calibri"/>
          <w:lang w:val="en-US"/>
        </w:rPr>
        <w:t>.</w:t>
      </w:r>
      <w:r w:rsidR="00AE0BAA">
        <w:rPr>
          <w:rFonts w:ascii="Calibri" w:hAnsi="Calibri" w:cs="Calibri"/>
          <w:lang w:val="en-US"/>
        </w:rPr>
        <w:t xml:space="preserve"> </w:t>
      </w:r>
    </w:p>
    <w:p w14:paraId="6E8C024E" w14:textId="7CDA7944" w:rsidR="0015484C" w:rsidRPr="00B94B15" w:rsidRDefault="0015484C" w:rsidP="00644ABB">
      <w:pPr>
        <w:keepNext/>
        <w:spacing w:before="120"/>
        <w:rPr>
          <w:rFonts w:ascii="Calibri" w:hAnsi="Calibri" w:cs="Calibri"/>
          <w:lang w:val="en-US"/>
        </w:rPr>
      </w:pPr>
      <w:r w:rsidRPr="00B94B15">
        <w:rPr>
          <w:rFonts w:ascii="Calibri" w:hAnsi="Calibri" w:cs="Calibri"/>
          <w:lang w:val="en-US"/>
        </w:rPr>
        <w:t xml:space="preserve">Typical items that can be covered from the Challenge Fund </w:t>
      </w:r>
      <w:r w:rsidR="00AE0BAA">
        <w:rPr>
          <w:rFonts w:ascii="Calibri" w:hAnsi="Calibri" w:cs="Calibri"/>
          <w:lang w:val="en-US"/>
        </w:rPr>
        <w:t>may include, but are not limited to:</w:t>
      </w:r>
    </w:p>
    <w:p w14:paraId="0C415F14" w14:textId="77777777" w:rsidR="0015484C" w:rsidRPr="00B94B15" w:rsidRDefault="005173F2" w:rsidP="00644ABB">
      <w:pPr>
        <w:pStyle w:val="ListParagraph"/>
        <w:keepNext/>
        <w:numPr>
          <w:ilvl w:val="0"/>
          <w:numId w:val="7"/>
        </w:numPr>
        <w:spacing w:before="120"/>
        <w:rPr>
          <w:rFonts w:ascii="Calibri" w:hAnsi="Calibri" w:cs="Calibri"/>
        </w:rPr>
      </w:pPr>
      <w:r w:rsidRPr="00B94B15">
        <w:rPr>
          <w:rFonts w:ascii="Calibri" w:hAnsi="Calibri" w:cs="Calibri"/>
        </w:rPr>
        <w:t>Salaries of project staff;</w:t>
      </w:r>
    </w:p>
    <w:p w14:paraId="42E935BE" w14:textId="77777777" w:rsidR="0015484C" w:rsidRPr="00947FBE" w:rsidRDefault="005173F2" w:rsidP="00644ABB">
      <w:pPr>
        <w:pStyle w:val="ListParagraph"/>
        <w:keepNext/>
        <w:numPr>
          <w:ilvl w:val="0"/>
          <w:numId w:val="7"/>
        </w:numPr>
        <w:spacing w:before="120"/>
        <w:rPr>
          <w:rFonts w:ascii="Calibri" w:hAnsi="Calibri" w:cs="Calibri"/>
        </w:rPr>
      </w:pPr>
      <w:r w:rsidRPr="00B94B15">
        <w:t>Technology, design, business, development</w:t>
      </w:r>
      <w:r w:rsidRPr="005763D0">
        <w:t xml:space="preserve"> and other consulta</w:t>
      </w:r>
      <w:r>
        <w:t xml:space="preserve">ncy </w:t>
      </w:r>
      <w:r w:rsidR="0015484C" w:rsidRPr="00947FBE">
        <w:rPr>
          <w:rFonts w:ascii="Calibri" w:hAnsi="Calibri" w:cs="Calibri"/>
        </w:rPr>
        <w:t>services</w:t>
      </w:r>
      <w:r>
        <w:rPr>
          <w:rFonts w:ascii="Calibri" w:hAnsi="Calibri" w:cs="Calibri"/>
        </w:rPr>
        <w:t>;</w:t>
      </w:r>
    </w:p>
    <w:p w14:paraId="07BF8BB3" w14:textId="77777777" w:rsidR="0015484C" w:rsidRDefault="005173F2" w:rsidP="00644ABB">
      <w:pPr>
        <w:pStyle w:val="ListParagraph"/>
        <w:keepNext/>
        <w:numPr>
          <w:ilvl w:val="0"/>
          <w:numId w:val="7"/>
        </w:numPr>
        <w:spacing w:before="120"/>
        <w:rPr>
          <w:rFonts w:ascii="Calibri" w:hAnsi="Calibri" w:cs="Calibri"/>
        </w:rPr>
      </w:pPr>
      <w:r>
        <w:rPr>
          <w:rFonts w:ascii="Calibri" w:hAnsi="Calibri" w:cs="Calibri"/>
        </w:rPr>
        <w:t>Advisory inputs;</w:t>
      </w:r>
    </w:p>
    <w:p w14:paraId="5A5F050D" w14:textId="77777777" w:rsidR="0015484C" w:rsidRPr="00947FBE" w:rsidRDefault="005173F2" w:rsidP="002B4A28">
      <w:pPr>
        <w:pStyle w:val="ListParagraph"/>
        <w:numPr>
          <w:ilvl w:val="0"/>
          <w:numId w:val="7"/>
        </w:numPr>
        <w:spacing w:before="120"/>
        <w:rPr>
          <w:rFonts w:ascii="Calibri" w:hAnsi="Calibri" w:cs="Calibri"/>
        </w:rPr>
      </w:pPr>
      <w:r>
        <w:rPr>
          <w:rFonts w:ascii="Calibri" w:hAnsi="Calibri" w:cs="Calibri"/>
        </w:rPr>
        <w:t>Small equipment and supplies;</w:t>
      </w:r>
    </w:p>
    <w:p w14:paraId="0A51B851" w14:textId="77777777" w:rsidR="00594841" w:rsidRPr="004E58E3" w:rsidRDefault="005173F2" w:rsidP="002B4A28">
      <w:pPr>
        <w:pStyle w:val="ListParagraph"/>
        <w:numPr>
          <w:ilvl w:val="0"/>
          <w:numId w:val="7"/>
        </w:numPr>
        <w:spacing w:before="120"/>
        <w:rPr>
          <w:rFonts w:ascii="Calibri" w:hAnsi="Calibri" w:cs="Calibri"/>
        </w:rPr>
      </w:pPr>
      <w:r>
        <w:rPr>
          <w:rFonts w:ascii="Calibri" w:hAnsi="Calibri" w:cs="Calibri"/>
        </w:rPr>
        <w:t>T</w:t>
      </w:r>
      <w:r w:rsidR="0015484C" w:rsidRPr="00947FBE">
        <w:rPr>
          <w:rFonts w:ascii="Calibri" w:hAnsi="Calibri" w:cs="Calibri"/>
        </w:rPr>
        <w:t>raining</w:t>
      </w:r>
      <w:r>
        <w:rPr>
          <w:rFonts w:ascii="Calibri" w:hAnsi="Calibri" w:cs="Calibri"/>
        </w:rPr>
        <w:t xml:space="preserve"> and workshop expenses;</w:t>
      </w:r>
    </w:p>
    <w:p w14:paraId="7C18A0D0" w14:textId="036048BC" w:rsidR="005173F2" w:rsidRPr="00947FBE" w:rsidRDefault="005173F2" w:rsidP="002B4A28">
      <w:pPr>
        <w:pStyle w:val="ListParagraph"/>
        <w:numPr>
          <w:ilvl w:val="0"/>
          <w:numId w:val="7"/>
        </w:numPr>
        <w:spacing w:before="120"/>
        <w:rPr>
          <w:rFonts w:ascii="Calibri" w:hAnsi="Calibri" w:cs="Calibri"/>
        </w:rPr>
      </w:pPr>
      <w:r>
        <w:rPr>
          <w:rFonts w:ascii="Calibri" w:hAnsi="Calibri" w:cs="Calibri"/>
        </w:rPr>
        <w:t>Other costs, including travel connected to the implementation of the project</w:t>
      </w:r>
      <w:r w:rsidR="007C673C">
        <w:rPr>
          <w:rFonts w:ascii="Calibri" w:hAnsi="Calibri" w:cs="Calibri"/>
        </w:rPr>
        <w:t>.</w:t>
      </w:r>
    </w:p>
    <w:p w14:paraId="57DE3DE7" w14:textId="01A1F420" w:rsidR="000F795C" w:rsidRPr="000F795C" w:rsidRDefault="000F795C" w:rsidP="000F795C">
      <w:r w:rsidRPr="000F795C">
        <w:t xml:space="preserve">The expenses shown above should be predicted to reflect the Project goals and should be clearly justified in accordance with Project objectives. </w:t>
      </w:r>
      <w:r w:rsidRPr="000F795C">
        <w:rPr>
          <w:b/>
        </w:rPr>
        <w:t xml:space="preserve">Only expenditures accrued during the project in accordance with the </w:t>
      </w:r>
      <w:r w:rsidR="00A60D80">
        <w:rPr>
          <w:b/>
        </w:rPr>
        <w:t xml:space="preserve">Project </w:t>
      </w:r>
      <w:r w:rsidR="00CD43F7">
        <w:rPr>
          <w:b/>
        </w:rPr>
        <w:t>Plan</w:t>
      </w:r>
      <w:r w:rsidR="00A60D80">
        <w:rPr>
          <w:b/>
        </w:rPr>
        <w:t xml:space="preserve">, in line with project objectives, necessary for achieving project outcomes, </w:t>
      </w:r>
      <w:r w:rsidRPr="000F795C">
        <w:rPr>
          <w:b/>
        </w:rPr>
        <w:t>and completed by the end of the project are eligible for financing</w:t>
      </w:r>
      <w:r w:rsidRPr="000F795C">
        <w:t xml:space="preserve">. All agreements with subcontractors or third parties must be submitted with the Application and must contain provision that the Applicant retains ownership of all new intellectual property and know-how that may be created during the implementation of the </w:t>
      </w:r>
      <w:r w:rsidR="00CD43F7">
        <w:t>P</w:t>
      </w:r>
      <w:r w:rsidR="00CD43F7" w:rsidRPr="000F795C">
        <w:t>roject</w:t>
      </w:r>
      <w:r w:rsidRPr="000F795C">
        <w:t>.</w:t>
      </w:r>
    </w:p>
    <w:p w14:paraId="03F9A7F4" w14:textId="77777777" w:rsidR="0015484C" w:rsidRDefault="0015484C" w:rsidP="0015484C">
      <w:pPr>
        <w:spacing w:before="120"/>
        <w:rPr>
          <w:rFonts w:ascii="Calibri" w:hAnsi="Calibri" w:cs="Calibri"/>
          <w:lang w:val="en-US"/>
        </w:rPr>
      </w:pPr>
      <w:r>
        <w:rPr>
          <w:rFonts w:ascii="Calibri" w:hAnsi="Calibri" w:cs="Calibri"/>
          <w:lang w:val="en-US"/>
        </w:rPr>
        <w:t>Expenses that will not be considered for financing by CFCS include but are not limited to:</w:t>
      </w:r>
    </w:p>
    <w:p w14:paraId="1BACF7BC" w14:textId="77777777" w:rsidR="0015484C" w:rsidRPr="00D72CD6" w:rsidRDefault="0015484C" w:rsidP="002B4A28">
      <w:pPr>
        <w:pStyle w:val="ListParagraph"/>
        <w:numPr>
          <w:ilvl w:val="0"/>
          <w:numId w:val="5"/>
        </w:numPr>
        <w:spacing w:before="120"/>
        <w:rPr>
          <w:rFonts w:ascii="Calibri" w:hAnsi="Calibri" w:cs="Calibri"/>
        </w:rPr>
      </w:pPr>
      <w:r>
        <w:rPr>
          <w:rFonts w:ascii="Calibri" w:hAnsi="Calibri" w:cs="Calibri"/>
        </w:rPr>
        <w:t>Capital expenditures;</w:t>
      </w:r>
    </w:p>
    <w:p w14:paraId="55A8B4B2" w14:textId="77777777" w:rsidR="0015484C" w:rsidRPr="005763D0" w:rsidRDefault="0015484C" w:rsidP="002B4A28">
      <w:pPr>
        <w:pStyle w:val="ListParagraph"/>
        <w:numPr>
          <w:ilvl w:val="0"/>
          <w:numId w:val="5"/>
        </w:numPr>
      </w:pPr>
      <w:r w:rsidRPr="005763D0">
        <w:t>Interest or debt owed to any third party;</w:t>
      </w:r>
    </w:p>
    <w:p w14:paraId="442902DB" w14:textId="77777777" w:rsidR="0015484C" w:rsidRPr="005763D0" w:rsidRDefault="0015484C" w:rsidP="002B4A28">
      <w:pPr>
        <w:pStyle w:val="ListParagraph"/>
        <w:numPr>
          <w:ilvl w:val="0"/>
          <w:numId w:val="5"/>
        </w:numPr>
      </w:pPr>
      <w:r w:rsidRPr="005763D0">
        <w:t>Expenditures and provisions for possible future losses or debts;</w:t>
      </w:r>
    </w:p>
    <w:p w14:paraId="745F5E80" w14:textId="2DA3B0A3" w:rsidR="0015484C" w:rsidRPr="005763D0" w:rsidRDefault="0015484C" w:rsidP="002B4A28">
      <w:pPr>
        <w:pStyle w:val="ListParagraph"/>
        <w:numPr>
          <w:ilvl w:val="0"/>
          <w:numId w:val="5"/>
        </w:numPr>
      </w:pPr>
      <w:r w:rsidRPr="005763D0">
        <w:t xml:space="preserve">Items already financed through another </w:t>
      </w:r>
      <w:r>
        <w:t>similar scheme</w:t>
      </w:r>
      <w:r w:rsidRPr="005763D0">
        <w:t>, program or institution</w:t>
      </w:r>
      <w:r>
        <w:t xml:space="preserve">, </w:t>
      </w:r>
      <w:r w:rsidR="00CD43F7">
        <w:t xml:space="preserve">financial </w:t>
      </w:r>
      <w:r>
        <w:t>awards</w:t>
      </w:r>
      <w:r w:rsidRPr="005763D0">
        <w:t>;</w:t>
      </w:r>
    </w:p>
    <w:p w14:paraId="09B957A1" w14:textId="77777777" w:rsidR="0015484C" w:rsidRPr="005763D0" w:rsidRDefault="0015484C" w:rsidP="002B4A28">
      <w:pPr>
        <w:pStyle w:val="ListParagraph"/>
        <w:numPr>
          <w:ilvl w:val="0"/>
          <w:numId w:val="5"/>
        </w:numPr>
      </w:pPr>
      <w:r>
        <w:t>Bank and c</w:t>
      </w:r>
      <w:r w:rsidRPr="005763D0">
        <w:t xml:space="preserve">urrency exchange </w:t>
      </w:r>
      <w:r>
        <w:t xml:space="preserve">expenses, </w:t>
      </w:r>
      <w:r w:rsidRPr="005763D0">
        <w:t>losses, fees and penalties;</w:t>
      </w:r>
    </w:p>
    <w:p w14:paraId="26636A2C" w14:textId="096E9231" w:rsidR="001436A1" w:rsidRDefault="0015484C" w:rsidP="002B4A28">
      <w:pPr>
        <w:pStyle w:val="ListParagraph"/>
        <w:numPr>
          <w:ilvl w:val="0"/>
          <w:numId w:val="5"/>
        </w:numPr>
      </w:pPr>
      <w:r w:rsidRPr="005763D0">
        <w:t>Marketing, sales and distribution costs for promoting the technolo</w:t>
      </w:r>
      <w:r w:rsidR="00053DD6" w:rsidRPr="005763D0">
        <w:t>gy, product or service</w:t>
      </w:r>
      <w:r w:rsidR="00675A7C">
        <w:t>.</w:t>
      </w:r>
    </w:p>
    <w:p w14:paraId="7B505172" w14:textId="77777777" w:rsidR="00BF6BFF" w:rsidRPr="009B714F" w:rsidRDefault="006206DC" w:rsidP="00494A53">
      <w:pPr>
        <w:pStyle w:val="Heading2"/>
      </w:pPr>
      <w:bookmarkStart w:id="11" w:name="_Toc512413899"/>
      <w:r w:rsidRPr="009B714F">
        <w:t xml:space="preserve">Duration of the </w:t>
      </w:r>
      <w:r w:rsidRPr="00494A53">
        <w:t>project</w:t>
      </w:r>
      <w:bookmarkEnd w:id="11"/>
    </w:p>
    <w:p w14:paraId="53516FBC" w14:textId="5CB1759F" w:rsidR="00BF6BFF" w:rsidRPr="00494A53" w:rsidRDefault="00BF6BFF" w:rsidP="00970E53">
      <w:pPr>
        <w:rPr>
          <w:lang w:val="en-US"/>
        </w:rPr>
      </w:pPr>
      <w:r w:rsidRPr="00494A53">
        <w:rPr>
          <w:lang w:val="en-US"/>
        </w:rPr>
        <w:t>The project must be</w:t>
      </w:r>
      <w:r w:rsidR="0004525D" w:rsidRPr="00494A53">
        <w:rPr>
          <w:lang w:val="en-US"/>
        </w:rPr>
        <w:t xml:space="preserve"> completed</w:t>
      </w:r>
      <w:r w:rsidRPr="00494A53">
        <w:rPr>
          <w:lang w:val="en-US"/>
        </w:rPr>
        <w:t xml:space="preserve"> within </w:t>
      </w:r>
      <w:r w:rsidR="00D06050" w:rsidRPr="00494A53">
        <w:rPr>
          <w:lang w:val="en-US"/>
        </w:rPr>
        <w:t xml:space="preserve">12 </w:t>
      </w:r>
      <w:r w:rsidRPr="00494A53">
        <w:rPr>
          <w:lang w:val="en-US"/>
        </w:rPr>
        <w:t>months</w:t>
      </w:r>
      <w:r w:rsidR="00697E5F">
        <w:rPr>
          <w:lang w:val="en-US"/>
        </w:rPr>
        <w:t xml:space="preserve"> </w:t>
      </w:r>
      <w:r w:rsidR="00697E5F" w:rsidRPr="00697E5F">
        <w:rPr>
          <w:lang w:val="en-US"/>
        </w:rPr>
        <w:t>of the grant award.</w:t>
      </w:r>
    </w:p>
    <w:p w14:paraId="763859BB" w14:textId="77777777" w:rsidR="00BF6BFF" w:rsidRPr="00561B18" w:rsidRDefault="0018688D" w:rsidP="00494A53">
      <w:pPr>
        <w:pStyle w:val="Heading2"/>
      </w:pPr>
      <w:bookmarkStart w:id="12" w:name="_Ref418354563"/>
      <w:bookmarkStart w:id="13" w:name="_Toc512413900"/>
      <w:r w:rsidRPr="009B714F">
        <w:t xml:space="preserve">Eligible </w:t>
      </w:r>
      <w:r w:rsidRPr="00561B18">
        <w:t>applicants</w:t>
      </w:r>
      <w:bookmarkEnd w:id="12"/>
      <w:bookmarkEnd w:id="13"/>
    </w:p>
    <w:p w14:paraId="6AD7645A" w14:textId="329CD7DC" w:rsidR="00A573E2" w:rsidRPr="00561B18" w:rsidRDefault="00A573E2" w:rsidP="00BE259D">
      <w:pPr>
        <w:shd w:val="clear" w:color="auto" w:fill="FFFFFF"/>
        <w:spacing w:before="100" w:beforeAutospacing="1" w:after="90" w:line="345" w:lineRule="atLeast"/>
        <w:rPr>
          <w:rFonts w:eastAsia="Times New Roman" w:cstheme="minorHAnsi"/>
        </w:rPr>
      </w:pPr>
      <w:bookmarkStart w:id="14" w:name="_Hlk508695587"/>
      <w:r w:rsidRPr="00561B18">
        <w:rPr>
          <w:rFonts w:eastAsia="Times New Roman" w:cstheme="minorHAnsi"/>
        </w:rPr>
        <w:t xml:space="preserve">Entities wishing to apply to the CFCS need to meet the following </w:t>
      </w:r>
      <w:r w:rsidR="00F438CC">
        <w:rPr>
          <w:rFonts w:eastAsia="Times New Roman" w:cstheme="minorHAnsi"/>
        </w:rPr>
        <w:t xml:space="preserve">eligibility </w:t>
      </w:r>
      <w:r w:rsidRPr="00561B18">
        <w:rPr>
          <w:rFonts w:eastAsia="Times New Roman" w:cstheme="minorHAnsi"/>
        </w:rPr>
        <w:t>criteria:</w:t>
      </w:r>
    </w:p>
    <w:p w14:paraId="6431AFA1" w14:textId="165593C5" w:rsidR="00A573E2" w:rsidRPr="00561B18" w:rsidRDefault="00A573E2" w:rsidP="002B4A28">
      <w:pPr>
        <w:pStyle w:val="ListParagraph"/>
        <w:numPr>
          <w:ilvl w:val="0"/>
          <w:numId w:val="6"/>
        </w:numPr>
        <w:spacing w:before="120" w:line="240" w:lineRule="auto"/>
        <w:rPr>
          <w:rFonts w:cstheme="minorHAnsi"/>
        </w:rPr>
      </w:pPr>
      <w:r w:rsidRPr="004F7458">
        <w:rPr>
          <w:rFonts w:cstheme="minorHAnsi"/>
        </w:rPr>
        <w:t>The lead applicant must be</w:t>
      </w:r>
      <w:r w:rsidR="008B0E93">
        <w:rPr>
          <w:rFonts w:cstheme="minorHAnsi"/>
        </w:rPr>
        <w:t xml:space="preserve"> an</w:t>
      </w:r>
      <w:r w:rsidRPr="004F7458">
        <w:rPr>
          <w:rFonts w:cstheme="minorHAnsi"/>
        </w:rPr>
        <w:t xml:space="preserve"> </w:t>
      </w:r>
      <w:r w:rsidR="000B6365">
        <w:rPr>
          <w:rFonts w:cstheme="minorHAnsi"/>
        </w:rPr>
        <w:t>E</w:t>
      </w:r>
      <w:r w:rsidRPr="004F7458">
        <w:rPr>
          <w:rFonts w:cstheme="minorHAnsi"/>
        </w:rPr>
        <w:t xml:space="preserve">ntity registered in the Czech Republic. Potential participants include </w:t>
      </w:r>
      <w:r w:rsidR="004F7458" w:rsidRPr="004F7458">
        <w:rPr>
          <w:rFonts w:ascii="Calibri" w:hAnsi="Calibri" w:cs="Calibri"/>
        </w:rPr>
        <w:t>Czech private sector, NGOs, universities, state institutions or research cente</w:t>
      </w:r>
      <w:r w:rsidR="00830502">
        <w:rPr>
          <w:rFonts w:ascii="Calibri" w:hAnsi="Calibri" w:cs="Calibri"/>
        </w:rPr>
        <w:t>r</w:t>
      </w:r>
      <w:r w:rsidR="004F7458" w:rsidRPr="004F7458">
        <w:rPr>
          <w:rFonts w:ascii="Calibri" w:hAnsi="Calibri" w:cs="Calibri"/>
        </w:rPr>
        <w:t>s.</w:t>
      </w:r>
    </w:p>
    <w:p w14:paraId="612B92B8" w14:textId="4D0F2877" w:rsidR="00A573E2" w:rsidRPr="00561B18" w:rsidRDefault="00A573E2" w:rsidP="002B4A28">
      <w:pPr>
        <w:pStyle w:val="ListParagraph"/>
        <w:numPr>
          <w:ilvl w:val="0"/>
          <w:numId w:val="6"/>
        </w:numPr>
        <w:spacing w:before="120" w:line="240" w:lineRule="auto"/>
        <w:rPr>
          <w:rFonts w:cstheme="minorHAnsi"/>
        </w:rPr>
      </w:pPr>
      <w:r w:rsidRPr="00561B18">
        <w:rPr>
          <w:rFonts w:cstheme="minorHAnsi"/>
        </w:rPr>
        <w:t>The project must be implemented in one of the partner countrie</w:t>
      </w:r>
      <w:r w:rsidR="00CD4F83">
        <w:rPr>
          <w:rFonts w:cstheme="minorHAnsi"/>
        </w:rPr>
        <w:t xml:space="preserve">s: </w:t>
      </w:r>
      <w:r w:rsidR="00BF7C88" w:rsidRPr="00BF7C88">
        <w:rPr>
          <w:rFonts w:cstheme="minorHAnsi"/>
        </w:rPr>
        <w:t>Bosnia and Herzegovina, Federal Democratic Republic of Ethiopia, Georgia, Kingdom of Cambodia, Republic of Moldova, Republic of Zambia</w:t>
      </w:r>
      <w:r w:rsidRPr="00561B18">
        <w:rPr>
          <w:rFonts w:cstheme="minorHAnsi"/>
        </w:rPr>
        <w:t>.</w:t>
      </w:r>
    </w:p>
    <w:p w14:paraId="5FA897E0" w14:textId="6EE4D01B" w:rsidR="00A573E2" w:rsidRPr="00561B18" w:rsidRDefault="00A573E2" w:rsidP="002B4A28">
      <w:pPr>
        <w:pStyle w:val="ListParagraph"/>
        <w:numPr>
          <w:ilvl w:val="0"/>
          <w:numId w:val="6"/>
        </w:numPr>
        <w:spacing w:before="120" w:line="240" w:lineRule="auto"/>
        <w:rPr>
          <w:rFonts w:cstheme="minorHAnsi"/>
        </w:rPr>
      </w:pPr>
      <w:r w:rsidRPr="00561B18">
        <w:rPr>
          <w:rFonts w:cstheme="minorHAnsi"/>
        </w:rPr>
        <w:t xml:space="preserve">All applicants must demonstrate their capacity to implement their proposed </w:t>
      </w:r>
      <w:r w:rsidR="00830502">
        <w:rPr>
          <w:rFonts w:cstheme="minorHAnsi"/>
        </w:rPr>
        <w:t>P</w:t>
      </w:r>
      <w:r w:rsidR="00830502" w:rsidRPr="00561B18">
        <w:rPr>
          <w:rFonts w:cstheme="minorHAnsi"/>
        </w:rPr>
        <w:t>roject</w:t>
      </w:r>
      <w:r w:rsidRPr="00561B18">
        <w:rPr>
          <w:rFonts w:cstheme="minorHAnsi"/>
        </w:rPr>
        <w:t xml:space="preserve">, and will need to demonstrate adequate financial, material, human and other non-financial resources to implement the proposed </w:t>
      </w:r>
      <w:r w:rsidR="00830502">
        <w:rPr>
          <w:rFonts w:cstheme="minorHAnsi"/>
        </w:rPr>
        <w:t>P</w:t>
      </w:r>
      <w:r w:rsidRPr="00561B18">
        <w:rPr>
          <w:rFonts w:cstheme="minorHAnsi"/>
        </w:rPr>
        <w:t xml:space="preserve">roject within the </w:t>
      </w:r>
      <w:r w:rsidR="00830502">
        <w:rPr>
          <w:rFonts w:cstheme="minorHAnsi"/>
        </w:rPr>
        <w:t xml:space="preserve">set </w:t>
      </w:r>
      <w:r w:rsidRPr="00561B18">
        <w:rPr>
          <w:rFonts w:cstheme="minorHAnsi"/>
        </w:rPr>
        <w:t>timeframe.</w:t>
      </w:r>
    </w:p>
    <w:p w14:paraId="61D74FF4" w14:textId="38064ED1" w:rsidR="00A573E2" w:rsidRPr="00561B18" w:rsidRDefault="007A4914" w:rsidP="002B4A28">
      <w:pPr>
        <w:pStyle w:val="ListParagraph"/>
        <w:numPr>
          <w:ilvl w:val="0"/>
          <w:numId w:val="6"/>
        </w:numPr>
        <w:spacing w:before="120" w:line="240" w:lineRule="auto"/>
        <w:rPr>
          <w:rFonts w:cstheme="minorHAnsi"/>
        </w:rPr>
      </w:pPr>
      <w:r>
        <w:rPr>
          <w:rFonts w:cstheme="minorHAnsi"/>
        </w:rPr>
        <w:t>The applicant</w:t>
      </w:r>
      <w:r w:rsidR="00A573E2" w:rsidRPr="00561B18">
        <w:rPr>
          <w:rFonts w:cstheme="minorHAnsi"/>
        </w:rPr>
        <w:t xml:space="preserve"> may partner with other </w:t>
      </w:r>
      <w:r w:rsidR="000B6365">
        <w:rPr>
          <w:rFonts w:cstheme="minorHAnsi"/>
        </w:rPr>
        <w:t>E</w:t>
      </w:r>
      <w:r w:rsidR="000B6365" w:rsidRPr="00561B18">
        <w:rPr>
          <w:rFonts w:cstheme="minorHAnsi"/>
        </w:rPr>
        <w:t>ntity</w:t>
      </w:r>
      <w:r w:rsidR="00A573E2" w:rsidRPr="00561B18">
        <w:rPr>
          <w:rFonts w:cstheme="minorHAnsi"/>
        </w:rPr>
        <w:t>/</w:t>
      </w:r>
      <w:r w:rsidR="000B6365">
        <w:rPr>
          <w:rFonts w:cstheme="minorHAnsi"/>
        </w:rPr>
        <w:t>E</w:t>
      </w:r>
      <w:r w:rsidR="000B6365" w:rsidRPr="00561B18">
        <w:rPr>
          <w:rFonts w:cstheme="minorHAnsi"/>
        </w:rPr>
        <w:t xml:space="preserve">ntities </w:t>
      </w:r>
      <w:r w:rsidR="00A573E2" w:rsidRPr="00561B18">
        <w:rPr>
          <w:rFonts w:cstheme="minorHAnsi"/>
        </w:rPr>
        <w:t xml:space="preserve">eligible for CFCS support. </w:t>
      </w:r>
      <w:r w:rsidR="00063258">
        <w:rPr>
          <w:rFonts w:cstheme="minorHAnsi"/>
        </w:rPr>
        <w:t>T</w:t>
      </w:r>
      <w:r w:rsidR="00A573E2" w:rsidRPr="00561B18">
        <w:rPr>
          <w:rFonts w:cstheme="minorHAnsi"/>
        </w:rPr>
        <w:t xml:space="preserve">he applicant is responsible for the project and must warrant that the permission of the other members has been obtained. </w:t>
      </w:r>
    </w:p>
    <w:p w14:paraId="1C232CD8" w14:textId="2DBE0E4A" w:rsidR="00A573E2" w:rsidRPr="00561B18" w:rsidRDefault="00A573E2" w:rsidP="002B4A28">
      <w:pPr>
        <w:pStyle w:val="ListParagraph"/>
        <w:numPr>
          <w:ilvl w:val="0"/>
          <w:numId w:val="6"/>
        </w:numPr>
        <w:spacing w:before="120" w:line="240" w:lineRule="auto"/>
        <w:rPr>
          <w:rFonts w:cstheme="minorHAnsi"/>
        </w:rPr>
      </w:pPr>
      <w:r w:rsidRPr="00561B18">
        <w:rPr>
          <w:rFonts w:cstheme="minorHAnsi"/>
        </w:rPr>
        <w:t xml:space="preserve">The funding request is for a specific, new and innovative project that addresses the set development challenge. </w:t>
      </w:r>
      <w:bookmarkStart w:id="15" w:name="_Hlk508626323"/>
      <w:r w:rsidRPr="00561B18">
        <w:rPr>
          <w:rFonts w:cstheme="minorHAnsi"/>
        </w:rPr>
        <w:t xml:space="preserve">The CFCS views innovation in its broadest sense including: </w:t>
      </w:r>
      <w:proofErr w:type="spellStart"/>
      <w:r w:rsidRPr="00561B18">
        <w:rPr>
          <w:rFonts w:cstheme="minorHAnsi"/>
        </w:rPr>
        <w:t>i</w:t>
      </w:r>
      <w:proofErr w:type="spellEnd"/>
      <w:r w:rsidRPr="00561B18">
        <w:rPr>
          <w:rFonts w:cstheme="minorHAnsi"/>
        </w:rPr>
        <w:t>) a new approach, product, idea or service that has not been tested anywhere; ii) is new to the beneficiary country; iii) has not been applied to the sector in question in the beneficiary countr</w:t>
      </w:r>
      <w:bookmarkEnd w:id="15"/>
      <w:r w:rsidRPr="00561B18">
        <w:rPr>
          <w:rFonts w:cstheme="minorHAnsi"/>
        </w:rPr>
        <w:t>y</w:t>
      </w:r>
      <w:r w:rsidR="00BC41AC" w:rsidRPr="009B714F">
        <w:t>; or iv) service or business model being introduced to a target group where it has not been tried before.</w:t>
      </w:r>
    </w:p>
    <w:p w14:paraId="0C7C0ED9" w14:textId="77777777" w:rsidR="00A573E2" w:rsidRPr="00561B18" w:rsidRDefault="00A573E2" w:rsidP="002B4A28">
      <w:pPr>
        <w:pStyle w:val="ListParagraph"/>
        <w:numPr>
          <w:ilvl w:val="0"/>
          <w:numId w:val="6"/>
        </w:numPr>
        <w:spacing w:before="120" w:line="240" w:lineRule="auto"/>
        <w:rPr>
          <w:rFonts w:cstheme="minorHAnsi"/>
        </w:rPr>
      </w:pPr>
      <w:r w:rsidRPr="00561B18">
        <w:rPr>
          <w:rFonts w:cstheme="minorHAnsi"/>
        </w:rPr>
        <w:t>The proposed project must have a potential for financial, social and environmental sustainability and scale up.</w:t>
      </w:r>
    </w:p>
    <w:p w14:paraId="0E524D0A" w14:textId="3FC97C97" w:rsidR="00A573E2" w:rsidRPr="00561B18" w:rsidRDefault="00A573E2" w:rsidP="002B4A28">
      <w:pPr>
        <w:pStyle w:val="ListParagraph"/>
        <w:numPr>
          <w:ilvl w:val="0"/>
          <w:numId w:val="6"/>
        </w:numPr>
        <w:spacing w:before="120" w:line="240" w:lineRule="auto"/>
        <w:rPr>
          <w:rFonts w:cstheme="minorHAnsi"/>
        </w:rPr>
      </w:pPr>
      <w:r w:rsidRPr="00561B18">
        <w:rPr>
          <w:rFonts w:cstheme="minorHAnsi"/>
        </w:rPr>
        <w:t xml:space="preserve">All projects must be inclusive in nature and benefit the target beneficiaries and contribute to the achievement of SDGs, rather than solely benefitting the participating </w:t>
      </w:r>
      <w:r w:rsidR="000B6365">
        <w:rPr>
          <w:rFonts w:cstheme="minorHAnsi"/>
        </w:rPr>
        <w:t>E</w:t>
      </w:r>
      <w:r w:rsidR="000B6365" w:rsidRPr="00561B18">
        <w:rPr>
          <w:rFonts w:cstheme="minorHAnsi"/>
        </w:rPr>
        <w:t>ntity</w:t>
      </w:r>
      <w:r w:rsidRPr="00561B18">
        <w:rPr>
          <w:rFonts w:cstheme="minorHAnsi"/>
        </w:rPr>
        <w:t>.</w:t>
      </w:r>
    </w:p>
    <w:p w14:paraId="7D8853C2" w14:textId="42255DB7" w:rsidR="00A573E2" w:rsidRPr="00C5457A" w:rsidRDefault="00AB42D7" w:rsidP="002B4A28">
      <w:pPr>
        <w:pStyle w:val="ListParagraph"/>
        <w:numPr>
          <w:ilvl w:val="0"/>
          <w:numId w:val="6"/>
        </w:numPr>
        <w:spacing w:before="120" w:line="240" w:lineRule="auto"/>
        <w:rPr>
          <w:rFonts w:cstheme="minorHAnsi"/>
        </w:rPr>
      </w:pPr>
      <w:r>
        <w:rPr>
          <w:rFonts w:cstheme="minorHAnsi"/>
        </w:rPr>
        <w:t>The applicant must apply for an Award ranging</w:t>
      </w:r>
      <w:r w:rsidR="00303EC4" w:rsidRPr="00C5457A">
        <w:rPr>
          <w:rFonts w:cstheme="minorHAnsi"/>
        </w:rPr>
        <w:t xml:space="preserve"> between </w:t>
      </w:r>
      <w:bookmarkStart w:id="16" w:name="_Hlk510775587"/>
      <w:r w:rsidR="006A7CB3" w:rsidRPr="00C5457A">
        <w:rPr>
          <w:rFonts w:cstheme="minorHAnsi"/>
        </w:rPr>
        <w:t>US</w:t>
      </w:r>
      <w:r w:rsidR="00875D2A" w:rsidRPr="00C5457A">
        <w:rPr>
          <w:rFonts w:cstheme="minorHAnsi"/>
        </w:rPr>
        <w:t>$</w:t>
      </w:r>
      <w:bookmarkEnd w:id="16"/>
      <w:r w:rsidR="00303EC4" w:rsidRPr="00C5457A">
        <w:rPr>
          <w:rFonts w:cstheme="minorHAnsi"/>
        </w:rPr>
        <w:t xml:space="preserve">20,000 USD and </w:t>
      </w:r>
      <w:r w:rsidR="00875D2A" w:rsidRPr="00C5457A">
        <w:rPr>
          <w:rFonts w:cstheme="minorHAnsi"/>
        </w:rPr>
        <w:t>US$40,000.</w:t>
      </w:r>
    </w:p>
    <w:p w14:paraId="720227B1" w14:textId="77777777" w:rsidR="00A573E2" w:rsidRPr="00C5457A" w:rsidRDefault="00A573E2" w:rsidP="002B4A28">
      <w:pPr>
        <w:pStyle w:val="ListParagraph"/>
        <w:numPr>
          <w:ilvl w:val="0"/>
          <w:numId w:val="6"/>
        </w:numPr>
        <w:spacing w:before="120" w:line="240" w:lineRule="auto"/>
        <w:rPr>
          <w:rFonts w:cstheme="minorHAnsi"/>
        </w:rPr>
      </w:pPr>
      <w:r w:rsidRPr="00C5457A">
        <w:rPr>
          <w:rFonts w:cstheme="minorHAnsi"/>
        </w:rPr>
        <w:t xml:space="preserve">The applicants provide co-funding of at least 20% of the total cost of the project. Co-funding can be in-kind. Co-funding above the minimum threshold is preferred and will be </w:t>
      </w:r>
      <w:proofErr w:type="gramStart"/>
      <w:r w:rsidRPr="00C5457A">
        <w:rPr>
          <w:rFonts w:cstheme="minorHAnsi"/>
        </w:rPr>
        <w:t>take</w:t>
      </w:r>
      <w:r w:rsidR="00B2621D" w:rsidRPr="00C5457A">
        <w:rPr>
          <w:rFonts w:cstheme="minorHAnsi"/>
        </w:rPr>
        <w:t>n</w:t>
      </w:r>
      <w:r w:rsidRPr="00C5457A">
        <w:rPr>
          <w:rFonts w:cstheme="minorHAnsi"/>
        </w:rPr>
        <w:t xml:space="preserve"> into account</w:t>
      </w:r>
      <w:proofErr w:type="gramEnd"/>
      <w:r w:rsidRPr="00C5457A">
        <w:rPr>
          <w:rFonts w:cstheme="minorHAnsi"/>
        </w:rPr>
        <w:t xml:space="preserve"> during evaluation.</w:t>
      </w:r>
    </w:p>
    <w:p w14:paraId="57B9B8FF" w14:textId="77777777" w:rsidR="00A573E2" w:rsidRPr="00C5457A" w:rsidRDefault="00A573E2" w:rsidP="002B4A28">
      <w:pPr>
        <w:pStyle w:val="ListParagraph"/>
        <w:numPr>
          <w:ilvl w:val="0"/>
          <w:numId w:val="6"/>
        </w:numPr>
        <w:shd w:val="clear" w:color="auto" w:fill="FFFFFF"/>
        <w:spacing w:before="100" w:beforeAutospacing="1" w:after="100" w:afterAutospacing="1" w:line="240" w:lineRule="auto"/>
        <w:rPr>
          <w:rFonts w:eastAsia="Times New Roman" w:cstheme="minorHAnsi"/>
          <w:lang w:eastAsia="zh-CN"/>
        </w:rPr>
      </w:pPr>
      <w:r w:rsidRPr="00C5457A">
        <w:rPr>
          <w:rFonts w:cstheme="minorHAnsi"/>
        </w:rPr>
        <w:t>The projects must demonstrate that the activities funded by the CFCS will be additional to the Entity’s existing activities and that the projects would not go ahead without CFCS funding. The CFCS could also consider projects</w:t>
      </w:r>
      <w:r w:rsidRPr="00C5457A" w:rsidDel="00F201AC">
        <w:rPr>
          <w:rFonts w:cstheme="minorHAnsi"/>
        </w:rPr>
        <w:t xml:space="preserve"> </w:t>
      </w:r>
      <w:r w:rsidRPr="00C5457A">
        <w:rPr>
          <w:rFonts w:cstheme="minorHAnsi"/>
        </w:rPr>
        <w:t xml:space="preserve">that if they would have gone ahead, it would be at a </w:t>
      </w:r>
      <w:r w:rsidR="009552C8" w:rsidRPr="00C5457A">
        <w:rPr>
          <w:rFonts w:cstheme="minorHAnsi"/>
        </w:rPr>
        <w:t>much-reduced</w:t>
      </w:r>
      <w:r w:rsidRPr="00C5457A">
        <w:rPr>
          <w:rFonts w:cstheme="minorHAnsi"/>
        </w:rPr>
        <w:t xml:space="preserve"> pace or scale in the absence of the CFCS support.</w:t>
      </w:r>
    </w:p>
    <w:p w14:paraId="56706518" w14:textId="1EF588C2" w:rsidR="00BB223C" w:rsidRPr="009B714F" w:rsidRDefault="00037DFB" w:rsidP="00875D2A">
      <w:pPr>
        <w:pStyle w:val="Heading1"/>
        <w:keepLines w:val="0"/>
      </w:pPr>
      <w:bookmarkStart w:id="17" w:name="_Toc512413901"/>
      <w:bookmarkEnd w:id="14"/>
      <w:r w:rsidRPr="009B714F">
        <w:t>Selection</w:t>
      </w:r>
      <w:r w:rsidR="00BB223C" w:rsidRPr="009B714F">
        <w:t xml:space="preserve"> process</w:t>
      </w:r>
      <w:bookmarkEnd w:id="17"/>
    </w:p>
    <w:p w14:paraId="1819911F" w14:textId="526AB0F5" w:rsidR="008E2250" w:rsidRPr="009B714F" w:rsidRDefault="00FB147B" w:rsidP="00875D2A">
      <w:pPr>
        <w:keepNext/>
        <w:rPr>
          <w:lang w:val="en-US"/>
        </w:rPr>
      </w:pPr>
      <w:bookmarkStart w:id="18" w:name="_Hlk508890134"/>
      <w:r w:rsidRPr="009B714F">
        <w:rPr>
          <w:b/>
          <w:lang w:val="en-US"/>
        </w:rPr>
        <w:t xml:space="preserve">The selection process is </w:t>
      </w:r>
      <w:r w:rsidR="00386ABE">
        <w:rPr>
          <w:b/>
          <w:lang w:val="en-US"/>
        </w:rPr>
        <w:t xml:space="preserve">open and </w:t>
      </w:r>
      <w:r w:rsidRPr="009B714F">
        <w:rPr>
          <w:b/>
          <w:lang w:val="en-US"/>
        </w:rPr>
        <w:t>designed according to the principles of merit, tran</w:t>
      </w:r>
      <w:r w:rsidR="001A295D" w:rsidRPr="009B714F">
        <w:rPr>
          <w:b/>
          <w:lang w:val="en-US"/>
        </w:rPr>
        <w:t>sparency, equality and rational</w:t>
      </w:r>
      <w:r w:rsidR="0004525D" w:rsidRPr="009B714F">
        <w:rPr>
          <w:b/>
          <w:lang w:val="en-US"/>
        </w:rPr>
        <w:t xml:space="preserve"> use of fund</w:t>
      </w:r>
      <w:r w:rsidR="003F68A7" w:rsidRPr="009B714F">
        <w:rPr>
          <w:b/>
          <w:lang w:val="en-US"/>
        </w:rPr>
        <w:t>s</w:t>
      </w:r>
      <w:r w:rsidR="0004525D" w:rsidRPr="009B714F">
        <w:rPr>
          <w:b/>
          <w:lang w:val="en-US"/>
        </w:rPr>
        <w:t xml:space="preserve">, by launching </w:t>
      </w:r>
      <w:r w:rsidR="00E33C16" w:rsidRPr="009B714F">
        <w:rPr>
          <w:b/>
          <w:lang w:val="en-US"/>
        </w:rPr>
        <w:t xml:space="preserve">one </w:t>
      </w:r>
      <w:r w:rsidR="008E2250" w:rsidRPr="009B714F">
        <w:rPr>
          <w:b/>
          <w:lang w:val="en-US"/>
        </w:rPr>
        <w:t xml:space="preserve">call </w:t>
      </w:r>
      <w:r w:rsidR="00E33C16" w:rsidRPr="009B714F">
        <w:rPr>
          <w:b/>
          <w:lang w:val="en-US"/>
        </w:rPr>
        <w:t>each year</w:t>
      </w:r>
      <w:r w:rsidRPr="009B714F">
        <w:rPr>
          <w:b/>
          <w:lang w:val="en-US"/>
        </w:rPr>
        <w:t>.</w:t>
      </w:r>
      <w:r w:rsidRPr="009B714F">
        <w:rPr>
          <w:lang w:val="en-US"/>
        </w:rPr>
        <w:t xml:space="preserve"> </w:t>
      </w:r>
      <w:r w:rsidR="00FF30C7">
        <w:rPr>
          <w:lang w:val="en-US"/>
        </w:rPr>
        <w:t>Applications</w:t>
      </w:r>
      <w:r w:rsidR="00FB7C29" w:rsidRPr="009B714F">
        <w:rPr>
          <w:lang w:val="en-US"/>
        </w:rPr>
        <w:t xml:space="preserve"> are submitted </w:t>
      </w:r>
      <w:r w:rsidR="00B2621D">
        <w:rPr>
          <w:lang w:val="en-US"/>
        </w:rPr>
        <w:t>and</w:t>
      </w:r>
      <w:r w:rsidRPr="009B714F">
        <w:rPr>
          <w:lang w:val="en-US"/>
        </w:rPr>
        <w:t xml:space="preserve"> selected </w:t>
      </w:r>
      <w:r w:rsidR="0004525D" w:rsidRPr="009B714F">
        <w:rPr>
          <w:lang w:val="en-US"/>
        </w:rPr>
        <w:t>against</w:t>
      </w:r>
      <w:r w:rsidRPr="009B714F">
        <w:rPr>
          <w:lang w:val="en-US"/>
        </w:rPr>
        <w:t xml:space="preserve"> clear eli</w:t>
      </w:r>
      <w:r w:rsidR="008E2250" w:rsidRPr="009B714F">
        <w:rPr>
          <w:lang w:val="en-US"/>
        </w:rPr>
        <w:t xml:space="preserve">gibility and </w:t>
      </w:r>
      <w:r w:rsidR="007F4D3D">
        <w:rPr>
          <w:lang w:val="en-US"/>
        </w:rPr>
        <w:t>evaluation</w:t>
      </w:r>
      <w:r w:rsidR="008E2250" w:rsidRPr="009B714F">
        <w:rPr>
          <w:lang w:val="en-US"/>
        </w:rPr>
        <w:t xml:space="preserve"> criteria</w:t>
      </w:r>
      <w:r w:rsidR="001A295D" w:rsidRPr="009B714F">
        <w:rPr>
          <w:lang w:val="en-US"/>
        </w:rPr>
        <w:t>.</w:t>
      </w:r>
      <w:r w:rsidR="00882A17" w:rsidRPr="009B714F">
        <w:rPr>
          <w:lang w:val="en-US"/>
        </w:rPr>
        <w:t xml:space="preserve"> The applications which fulfill all eligibility</w:t>
      </w:r>
      <w:r w:rsidR="0004525D" w:rsidRPr="009B714F">
        <w:rPr>
          <w:lang w:val="en-US"/>
        </w:rPr>
        <w:t xml:space="preserve"> criteria</w:t>
      </w:r>
      <w:r w:rsidR="008E2250" w:rsidRPr="009B714F">
        <w:rPr>
          <w:lang w:val="en-US"/>
        </w:rPr>
        <w:t>,</w:t>
      </w:r>
      <w:r w:rsidR="0004525D" w:rsidRPr="009B714F">
        <w:rPr>
          <w:lang w:val="en-US"/>
        </w:rPr>
        <w:t xml:space="preserve"> </w:t>
      </w:r>
      <w:r w:rsidR="008E2250" w:rsidRPr="009B714F">
        <w:rPr>
          <w:lang w:val="en-US"/>
        </w:rPr>
        <w:t xml:space="preserve">best </w:t>
      </w:r>
      <w:r w:rsidR="003F68A7" w:rsidRPr="009B714F">
        <w:rPr>
          <w:lang w:val="en-US"/>
        </w:rPr>
        <w:t xml:space="preserve">satisfy </w:t>
      </w:r>
      <w:r w:rsidR="007F4D3D">
        <w:rPr>
          <w:lang w:val="en-US"/>
        </w:rPr>
        <w:t>the evaluation</w:t>
      </w:r>
      <w:r w:rsidR="008E2250" w:rsidRPr="009B714F">
        <w:rPr>
          <w:lang w:val="en-US"/>
        </w:rPr>
        <w:t xml:space="preserve"> criteria, and can fulfill legal requirements are offered to sign Award Agreement.</w:t>
      </w:r>
    </w:p>
    <w:p w14:paraId="27E0FF72" w14:textId="77777777" w:rsidR="00D6628D" w:rsidRPr="009B714F" w:rsidRDefault="71980357" w:rsidP="00970E53">
      <w:pPr>
        <w:rPr>
          <w:lang w:val="en-US"/>
        </w:rPr>
      </w:pPr>
      <w:r w:rsidRPr="72AF610D">
        <w:rPr>
          <w:lang w:val="en-US"/>
        </w:rPr>
        <w:t xml:space="preserve">General </w:t>
      </w:r>
      <w:r w:rsidR="4FD6CFDA" w:rsidRPr="72AF610D">
        <w:rPr>
          <w:lang w:val="en-US"/>
        </w:rPr>
        <w:t xml:space="preserve">rules </w:t>
      </w:r>
      <w:r w:rsidRPr="72AF610D">
        <w:rPr>
          <w:lang w:val="en-US"/>
        </w:rPr>
        <w:t>for applications:</w:t>
      </w:r>
    </w:p>
    <w:p w14:paraId="01EB47DA" w14:textId="22A673D6" w:rsidR="72AF610D" w:rsidRDefault="72AF610D" w:rsidP="72AF610D">
      <w:pPr>
        <w:pStyle w:val="Style1"/>
        <w:numPr>
          <w:ilvl w:val="0"/>
          <w:numId w:val="0"/>
        </w:numPr>
        <w:ind w:left="720" w:hanging="360"/>
        <w:rPr>
          <w:lang w:val="en-US"/>
        </w:rPr>
      </w:pPr>
    </w:p>
    <w:p w14:paraId="6BCAAF55" w14:textId="3C70C54F" w:rsidR="00E05D80" w:rsidRPr="009B714F" w:rsidRDefault="65D1BF8A" w:rsidP="004E7492">
      <w:pPr>
        <w:pStyle w:val="Style1"/>
        <w:numPr>
          <w:ilvl w:val="1"/>
          <w:numId w:val="2"/>
        </w:numPr>
        <w:rPr>
          <w:lang w:val="en-US"/>
        </w:rPr>
      </w:pPr>
      <w:r w:rsidRPr="72AF610D">
        <w:rPr>
          <w:lang w:val="en-US"/>
        </w:rPr>
        <w:t>Deadline</w:t>
      </w:r>
      <w:r w:rsidR="27B7A40A" w:rsidRPr="72AF610D">
        <w:rPr>
          <w:lang w:val="en-US"/>
        </w:rPr>
        <w:t xml:space="preserve"> </w:t>
      </w:r>
      <w:r w:rsidRPr="72AF610D">
        <w:rPr>
          <w:lang w:val="en-US"/>
        </w:rPr>
        <w:t>for application is</w:t>
      </w:r>
      <w:r w:rsidR="27B7A40A" w:rsidRPr="72AF610D">
        <w:rPr>
          <w:lang w:val="en-US"/>
        </w:rPr>
        <w:t xml:space="preserve"> to be strictly respected.</w:t>
      </w:r>
    </w:p>
    <w:p w14:paraId="59B53DDF" w14:textId="797DF9BB" w:rsidR="00D6628D" w:rsidRPr="009B714F" w:rsidRDefault="27B7A40A" w:rsidP="004E7492">
      <w:pPr>
        <w:pStyle w:val="Style1"/>
        <w:numPr>
          <w:ilvl w:val="1"/>
          <w:numId w:val="2"/>
        </w:numPr>
        <w:rPr>
          <w:lang w:val="en-US"/>
        </w:rPr>
      </w:pPr>
      <w:r w:rsidRPr="72AF610D">
        <w:rPr>
          <w:lang w:val="en-US"/>
        </w:rPr>
        <w:t>In evaluation process, o</w:t>
      </w:r>
      <w:r w:rsidR="4FD6CFDA" w:rsidRPr="72AF610D">
        <w:rPr>
          <w:lang w:val="en-US"/>
        </w:rPr>
        <w:t>nly complete Applications will be accepted</w:t>
      </w:r>
      <w:r w:rsidR="641CEECC" w:rsidRPr="72AF610D">
        <w:rPr>
          <w:lang w:val="en-US"/>
        </w:rPr>
        <w:t>.</w:t>
      </w:r>
      <w:r w:rsidR="4AE03D6B" w:rsidRPr="72AF610D">
        <w:rPr>
          <w:lang w:val="en-US"/>
        </w:rPr>
        <w:t xml:space="preserve"> </w:t>
      </w:r>
      <w:r w:rsidR="24699348" w:rsidRPr="72AF610D">
        <w:rPr>
          <w:lang w:val="en-US"/>
        </w:rPr>
        <w:t>Documents required by hard copies</w:t>
      </w:r>
      <w:r w:rsidR="72BD7D0E" w:rsidRPr="72AF610D">
        <w:rPr>
          <w:lang w:val="en-US"/>
        </w:rPr>
        <w:t xml:space="preserve"> (such as </w:t>
      </w:r>
      <w:r w:rsidR="401100DA" w:rsidRPr="72AF610D">
        <w:rPr>
          <w:lang w:val="en-US"/>
        </w:rPr>
        <w:t>Excerpt from the Trade register, Statute</w:t>
      </w:r>
      <w:r w:rsidR="14FBF798" w:rsidRPr="72AF610D">
        <w:rPr>
          <w:lang w:val="en-US"/>
        </w:rPr>
        <w:t xml:space="preserve"> etc</w:t>
      </w:r>
      <w:r w:rsidR="2C6F0A0C" w:rsidRPr="72AF610D">
        <w:rPr>
          <w:lang w:val="en-US"/>
        </w:rPr>
        <w:t>.</w:t>
      </w:r>
      <w:r w:rsidR="72BD7D0E" w:rsidRPr="72AF610D">
        <w:rPr>
          <w:lang w:val="en-US"/>
        </w:rPr>
        <w:t xml:space="preserve">) </w:t>
      </w:r>
      <w:r w:rsidR="24699348" w:rsidRPr="72AF610D">
        <w:rPr>
          <w:lang w:val="en-US"/>
        </w:rPr>
        <w:t xml:space="preserve"> must not be sent by mail to the UNDP before so requested, if the </w:t>
      </w:r>
      <w:r w:rsidR="5A57224B" w:rsidRPr="72AF610D">
        <w:rPr>
          <w:lang w:val="en-US"/>
        </w:rPr>
        <w:t xml:space="preserve">Award </w:t>
      </w:r>
      <w:r w:rsidR="24699348" w:rsidRPr="72AF610D">
        <w:rPr>
          <w:lang w:val="en-US"/>
        </w:rPr>
        <w:t>is offered to the Applicant.</w:t>
      </w:r>
    </w:p>
    <w:bookmarkEnd w:id="18"/>
    <w:p w14:paraId="191386BB" w14:textId="77777777" w:rsidR="008250CC" w:rsidRDefault="008250CC" w:rsidP="00B45DA9">
      <w:pPr>
        <w:rPr>
          <w:highlight w:val="yellow"/>
          <w:lang w:val="en-US"/>
        </w:rPr>
      </w:pPr>
    </w:p>
    <w:p w14:paraId="1D246AEF" w14:textId="323D06F5" w:rsidR="008250CC" w:rsidRDefault="008250CC" w:rsidP="00B45DA9">
      <w:pPr>
        <w:rPr>
          <w:b/>
          <w:lang w:val="en-US"/>
        </w:rPr>
      </w:pPr>
      <w:r w:rsidRPr="00D9365C">
        <w:rPr>
          <w:b/>
          <w:lang w:val="en-US"/>
        </w:rPr>
        <w:t>When preparing the application, the applicant must use the application form</w:t>
      </w:r>
      <w:r w:rsidR="00875D2A">
        <w:rPr>
          <w:b/>
          <w:lang w:val="en-US"/>
        </w:rPr>
        <w:t xml:space="preserve"> provided</w:t>
      </w:r>
      <w:r w:rsidR="00C27DB5">
        <w:rPr>
          <w:b/>
          <w:lang w:val="en-US"/>
        </w:rPr>
        <w:t xml:space="preserve"> in </w:t>
      </w:r>
      <w:r w:rsidR="00C27DB5">
        <w:rPr>
          <w:b/>
          <w:sz w:val="24"/>
        </w:rPr>
        <w:t>Annex A</w:t>
      </w:r>
      <w:r w:rsidR="001E4236">
        <w:rPr>
          <w:b/>
          <w:sz w:val="24"/>
        </w:rPr>
        <w:t>.</w:t>
      </w:r>
    </w:p>
    <w:p w14:paraId="7971F0F1" w14:textId="13ED752E" w:rsidR="007F4D3D" w:rsidRDefault="007F4D3D" w:rsidP="00B45DA9">
      <w:pPr>
        <w:rPr>
          <w:b/>
          <w:lang w:val="en-US"/>
        </w:rPr>
      </w:pPr>
    </w:p>
    <w:p w14:paraId="17B51811" w14:textId="6E0BA5BC" w:rsidR="007F4D3D" w:rsidRDefault="007F4D3D" w:rsidP="00B45DA9">
      <w:pPr>
        <w:rPr>
          <w:b/>
          <w:lang w:val="en-US"/>
        </w:rPr>
      </w:pPr>
    </w:p>
    <w:p w14:paraId="1B3B022F" w14:textId="07684078" w:rsidR="0039200E" w:rsidRDefault="00E365E6" w:rsidP="00C125F6">
      <w:pPr>
        <w:pStyle w:val="Heading1"/>
      </w:pPr>
      <w:bookmarkStart w:id="19" w:name="_Toc512413902"/>
      <w:r>
        <w:t>E</w:t>
      </w:r>
      <w:r w:rsidR="0039200E" w:rsidRPr="009B714F">
        <w:t xml:space="preserve">valuation and </w:t>
      </w:r>
      <w:r w:rsidR="005B7104" w:rsidRPr="009B714F">
        <w:t>selection</w:t>
      </w:r>
      <w:r w:rsidR="0039200E" w:rsidRPr="009B714F">
        <w:t xml:space="preserve"> decision</w:t>
      </w:r>
      <w:bookmarkEnd w:id="19"/>
      <w:r w:rsidR="0039200E" w:rsidRPr="009B714F">
        <w:t xml:space="preserve"> </w:t>
      </w:r>
    </w:p>
    <w:p w14:paraId="512515D0" w14:textId="77777777" w:rsidR="00A618A3" w:rsidRPr="009B714F" w:rsidRDefault="00A618A3" w:rsidP="00A618A3">
      <w:pPr>
        <w:rPr>
          <w:lang w:val="en-US"/>
        </w:rPr>
      </w:pPr>
      <w:r w:rsidRPr="009B714F">
        <w:rPr>
          <w:noProof/>
          <w:lang w:val="cs-CZ" w:eastAsia="cs-CZ"/>
        </w:rPr>
        <w:drawing>
          <wp:inline distT="0" distB="0" distL="0" distR="0" wp14:anchorId="1CE2435A" wp14:editId="63A8D224">
            <wp:extent cx="5575300" cy="3352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6C2B8C3" w14:textId="3CF12485" w:rsidR="0039200E" w:rsidRDefault="000802F2" w:rsidP="00155E78">
      <w:pPr>
        <w:pStyle w:val="Heading2"/>
      </w:pPr>
      <w:bookmarkStart w:id="20" w:name="_Toc512413903"/>
      <w:r w:rsidRPr="009B714F">
        <w:t>E</w:t>
      </w:r>
      <w:r w:rsidR="002C0D0E" w:rsidRPr="009B714F">
        <w:t>valuation</w:t>
      </w:r>
      <w:bookmarkEnd w:id="20"/>
    </w:p>
    <w:p w14:paraId="4736CF68" w14:textId="006BE8DF" w:rsidR="00482E99" w:rsidRDefault="00482E99" w:rsidP="00E44755">
      <w:pPr>
        <w:spacing w:before="120"/>
        <w:rPr>
          <w:lang w:val="en-US"/>
        </w:rPr>
      </w:pPr>
      <w:r w:rsidRPr="009B714F">
        <w:rPr>
          <w:lang w:val="en-US"/>
        </w:rPr>
        <w:t xml:space="preserve">After the deadline for the submission, all </w:t>
      </w:r>
      <w:r>
        <w:rPr>
          <w:lang w:val="en-US"/>
        </w:rPr>
        <w:t xml:space="preserve">duly </w:t>
      </w:r>
      <w:r w:rsidRPr="009B714F">
        <w:rPr>
          <w:lang w:val="en-US"/>
        </w:rPr>
        <w:t xml:space="preserve">submitted </w:t>
      </w:r>
      <w:r w:rsidR="00F438CC">
        <w:rPr>
          <w:lang w:val="en-US"/>
        </w:rPr>
        <w:t>Applications</w:t>
      </w:r>
      <w:r w:rsidR="00F438CC" w:rsidRPr="009B714F">
        <w:rPr>
          <w:lang w:val="en-US"/>
        </w:rPr>
        <w:t xml:space="preserve"> </w:t>
      </w:r>
      <w:r w:rsidRPr="009B714F">
        <w:rPr>
          <w:lang w:val="en-US"/>
        </w:rPr>
        <w:t>are reviewed against the eligibility criteria and completeness</w:t>
      </w:r>
      <w:r w:rsidR="00E44755">
        <w:rPr>
          <w:lang w:val="en-US"/>
        </w:rPr>
        <w:t xml:space="preserve">. </w:t>
      </w:r>
      <w:r>
        <w:rPr>
          <w:lang w:val="en-US"/>
        </w:rPr>
        <w:t xml:space="preserve">All rejected </w:t>
      </w:r>
      <w:r w:rsidRPr="00132523">
        <w:rPr>
          <w:lang w:val="en-US"/>
        </w:rPr>
        <w:t>Applicant</w:t>
      </w:r>
      <w:r>
        <w:rPr>
          <w:lang w:val="en-US"/>
        </w:rPr>
        <w:t>s</w:t>
      </w:r>
      <w:r w:rsidRPr="009B714F">
        <w:rPr>
          <w:lang w:val="en-US"/>
        </w:rPr>
        <w:t xml:space="preserve"> will get </w:t>
      </w:r>
      <w:r>
        <w:rPr>
          <w:lang w:val="en-US"/>
        </w:rPr>
        <w:t xml:space="preserve">a </w:t>
      </w:r>
      <w:r w:rsidRPr="009B714F">
        <w:rPr>
          <w:lang w:val="en-US"/>
        </w:rPr>
        <w:t xml:space="preserve">notice accompanied by </w:t>
      </w:r>
      <w:r>
        <w:rPr>
          <w:lang w:val="en-US"/>
        </w:rPr>
        <w:t>a</w:t>
      </w:r>
      <w:r w:rsidR="00DF5C6B">
        <w:rPr>
          <w:lang w:val="en-US"/>
        </w:rPr>
        <w:t xml:space="preserve"> short explanation. For t</w:t>
      </w:r>
      <w:r w:rsidRPr="009B714F">
        <w:rPr>
          <w:lang w:val="en-US"/>
        </w:rPr>
        <w:t>hose Applicants the selection process is finished. They also do not have right to appeal.</w:t>
      </w:r>
    </w:p>
    <w:p w14:paraId="29D77A60" w14:textId="28DEFB48" w:rsidR="00587EE2" w:rsidRDefault="0003312F" w:rsidP="00E35B83">
      <w:pPr>
        <w:spacing w:before="120"/>
        <w:rPr>
          <w:lang w:val="en-US"/>
        </w:rPr>
      </w:pPr>
      <w:r>
        <w:rPr>
          <w:lang w:val="en-US"/>
        </w:rPr>
        <w:t xml:space="preserve">All eligible and complete </w:t>
      </w:r>
      <w:r w:rsidR="001C3382">
        <w:rPr>
          <w:lang w:val="en-US"/>
        </w:rPr>
        <w:t xml:space="preserve">Applications </w:t>
      </w:r>
      <w:r>
        <w:rPr>
          <w:lang w:val="en-US"/>
        </w:rPr>
        <w:t xml:space="preserve">will be evaluated by </w:t>
      </w:r>
      <w:r w:rsidR="00482E99" w:rsidRPr="009B714F">
        <w:rPr>
          <w:lang w:val="en-US"/>
        </w:rPr>
        <w:t xml:space="preserve">a five-member </w:t>
      </w:r>
      <w:r w:rsidR="009C2A51">
        <w:rPr>
          <w:lang w:val="en-US"/>
        </w:rPr>
        <w:t xml:space="preserve">UNDP </w:t>
      </w:r>
      <w:r w:rsidR="00482E99" w:rsidRPr="009B714F">
        <w:rPr>
          <w:lang w:val="en-US"/>
        </w:rPr>
        <w:t>Evaluation Panel</w:t>
      </w:r>
      <w:r w:rsidR="00B86B73">
        <w:rPr>
          <w:lang w:val="en-US"/>
        </w:rPr>
        <w:t xml:space="preserve"> via review of the </w:t>
      </w:r>
      <w:r w:rsidR="00F438CC">
        <w:rPr>
          <w:lang w:val="en-US"/>
        </w:rPr>
        <w:t>Application</w:t>
      </w:r>
      <w:r w:rsidR="00482E99" w:rsidRPr="009B714F">
        <w:rPr>
          <w:lang w:val="en-US"/>
        </w:rPr>
        <w:t>.</w:t>
      </w:r>
    </w:p>
    <w:p w14:paraId="6CA3AE70" w14:textId="4F4728D6" w:rsidR="00111CE2" w:rsidRDefault="001C3382" w:rsidP="00E35B83">
      <w:pPr>
        <w:spacing w:before="120"/>
        <w:rPr>
          <w:lang w:val="en-US"/>
        </w:rPr>
      </w:pPr>
      <w:r>
        <w:rPr>
          <w:lang w:val="en-US"/>
        </w:rPr>
        <w:t xml:space="preserve">Eligible and complete Applications </w:t>
      </w:r>
      <w:r w:rsidR="00FA0216" w:rsidRPr="009B714F">
        <w:rPr>
          <w:lang w:val="en-US"/>
        </w:rPr>
        <w:t xml:space="preserve">will </w:t>
      </w:r>
      <w:r>
        <w:rPr>
          <w:lang w:val="en-US"/>
        </w:rPr>
        <w:t xml:space="preserve">be </w:t>
      </w:r>
      <w:r w:rsidR="00FA0216" w:rsidRPr="009B714F">
        <w:rPr>
          <w:lang w:val="en-US"/>
        </w:rPr>
        <w:t>evaluate</w:t>
      </w:r>
      <w:r>
        <w:rPr>
          <w:lang w:val="en-US"/>
        </w:rPr>
        <w:t>d</w:t>
      </w:r>
      <w:r w:rsidRPr="009B714F">
        <w:rPr>
          <w:lang w:val="en-US"/>
        </w:rPr>
        <w:t xml:space="preserve"> </w:t>
      </w:r>
      <w:r w:rsidR="00FA0216" w:rsidRPr="009B714F">
        <w:rPr>
          <w:lang w:val="en-US"/>
        </w:rPr>
        <w:t>according to evaluation criteria</w:t>
      </w:r>
      <w:r>
        <w:rPr>
          <w:lang w:val="en-US"/>
        </w:rPr>
        <w:t xml:space="preserve"> as follows</w:t>
      </w:r>
      <w:r w:rsidR="004216BB">
        <w:rPr>
          <w:lang w:val="en-US"/>
        </w:rPr>
        <w:t>:</w:t>
      </w:r>
    </w:p>
    <w:p w14:paraId="5E67DE25" w14:textId="0518BCD0" w:rsidR="006C22AB" w:rsidRPr="004F4509" w:rsidRDefault="006C22AB" w:rsidP="004F4509">
      <w:pPr>
        <w:pStyle w:val="ListParagraph"/>
        <w:numPr>
          <w:ilvl w:val="0"/>
          <w:numId w:val="4"/>
        </w:numPr>
        <w:spacing w:line="240" w:lineRule="auto"/>
        <w:ind w:left="714" w:hanging="357"/>
        <w:rPr>
          <w:rFonts w:cs="Arial"/>
        </w:rPr>
      </w:pPr>
      <w:r w:rsidRPr="004F4509">
        <w:rPr>
          <w:rFonts w:cs="Arial"/>
        </w:rPr>
        <w:t xml:space="preserve">Degree of innovation (level of novelty: new to the global industry or only to local market, or </w:t>
      </w:r>
      <w:r w:rsidR="007F4654" w:rsidRPr="004F4509">
        <w:rPr>
          <w:rFonts w:cs="Arial"/>
        </w:rPr>
        <w:t>introduction of a new idea, approach, product or service to a target group</w:t>
      </w:r>
      <w:r w:rsidRPr="004F4509">
        <w:rPr>
          <w:rFonts w:cs="Arial"/>
        </w:rPr>
        <w:t>….) with consideration of risks</w:t>
      </w:r>
      <w:r w:rsidR="0071409E" w:rsidRPr="004F4509">
        <w:rPr>
          <w:rFonts w:cs="Arial"/>
        </w:rPr>
        <w:t xml:space="preserve"> (1</w:t>
      </w:r>
      <w:r w:rsidR="00BF398C" w:rsidRPr="004F4509">
        <w:rPr>
          <w:rFonts w:cs="Arial"/>
        </w:rPr>
        <w:t>0%)</w:t>
      </w:r>
      <w:r w:rsidRPr="004F4509">
        <w:rPr>
          <w:rFonts w:cs="Arial"/>
        </w:rPr>
        <w:t>;</w:t>
      </w:r>
      <w:r w:rsidR="00BF398C" w:rsidRPr="004F4509">
        <w:rPr>
          <w:rFonts w:cs="Arial"/>
        </w:rPr>
        <w:t xml:space="preserve"> </w:t>
      </w:r>
    </w:p>
    <w:p w14:paraId="51C21B2A" w14:textId="6813D2B9" w:rsidR="00BF398C" w:rsidRPr="00562767" w:rsidRDefault="00BF398C" w:rsidP="002B4A28">
      <w:pPr>
        <w:pStyle w:val="ListParagraph"/>
        <w:numPr>
          <w:ilvl w:val="0"/>
          <w:numId w:val="4"/>
        </w:numPr>
        <w:spacing w:line="240" w:lineRule="auto"/>
        <w:ind w:left="714" w:hanging="357"/>
        <w:rPr>
          <w:rFonts w:cs="Arial"/>
        </w:rPr>
      </w:pPr>
      <w:r>
        <w:rPr>
          <w:rFonts w:cs="Arial"/>
        </w:rPr>
        <w:t>Development impact</w:t>
      </w:r>
      <w:r w:rsidR="00160FE7">
        <w:rPr>
          <w:rFonts w:cs="Arial"/>
        </w:rPr>
        <w:t xml:space="preserve"> and project quality</w:t>
      </w:r>
      <w:r w:rsidR="00AA065D">
        <w:rPr>
          <w:rFonts w:cs="Arial"/>
        </w:rPr>
        <w:t>, including intervention logic</w:t>
      </w:r>
      <w:r>
        <w:rPr>
          <w:rFonts w:cs="Arial"/>
        </w:rPr>
        <w:t xml:space="preserve"> (</w:t>
      </w:r>
      <w:r w:rsidR="002E493A">
        <w:rPr>
          <w:rFonts w:cs="Arial"/>
        </w:rPr>
        <w:t>20</w:t>
      </w:r>
      <w:r>
        <w:rPr>
          <w:rFonts w:cs="Arial"/>
        </w:rPr>
        <w:t>%);</w:t>
      </w:r>
    </w:p>
    <w:p w14:paraId="6E8B4139" w14:textId="2787DD8F" w:rsidR="006C22AB" w:rsidRDefault="006C22AB" w:rsidP="002B4A28">
      <w:pPr>
        <w:pStyle w:val="ListParagraph"/>
        <w:numPr>
          <w:ilvl w:val="0"/>
          <w:numId w:val="4"/>
        </w:numPr>
        <w:spacing w:line="240" w:lineRule="auto"/>
        <w:ind w:left="714" w:hanging="357"/>
        <w:rPr>
          <w:rFonts w:cs="Arial"/>
        </w:rPr>
      </w:pPr>
      <w:bookmarkStart w:id="21" w:name="_Hlk512267183"/>
      <w:r>
        <w:rPr>
          <w:rFonts w:cs="Arial"/>
        </w:rPr>
        <w:t>E</w:t>
      </w:r>
      <w:r w:rsidRPr="00562767">
        <w:rPr>
          <w:rFonts w:cs="Arial"/>
        </w:rPr>
        <w:t xml:space="preserve">xperience of </w:t>
      </w:r>
      <w:r w:rsidR="00BF398C">
        <w:rPr>
          <w:rFonts w:cs="Arial"/>
        </w:rPr>
        <w:t>management and development team (1</w:t>
      </w:r>
      <w:r w:rsidR="002E493A">
        <w:rPr>
          <w:rFonts w:cs="Arial"/>
        </w:rPr>
        <w:t>0</w:t>
      </w:r>
      <w:r w:rsidR="00BF398C">
        <w:rPr>
          <w:rFonts w:cs="Arial"/>
        </w:rPr>
        <w:t>%);</w:t>
      </w:r>
    </w:p>
    <w:bookmarkEnd w:id="21"/>
    <w:p w14:paraId="6F521EFE" w14:textId="551A7E40" w:rsidR="00BF398C" w:rsidRDefault="001E0CFB" w:rsidP="002B4A28">
      <w:pPr>
        <w:pStyle w:val="ListParagraph"/>
        <w:numPr>
          <w:ilvl w:val="0"/>
          <w:numId w:val="4"/>
        </w:numPr>
        <w:spacing w:line="240" w:lineRule="auto"/>
        <w:ind w:left="714" w:hanging="357"/>
        <w:rPr>
          <w:rFonts w:cs="Arial"/>
        </w:rPr>
      </w:pPr>
      <w:r>
        <w:rPr>
          <w:rFonts w:cs="Arial"/>
        </w:rPr>
        <w:t>P</w:t>
      </w:r>
      <w:r w:rsidR="00BF398C">
        <w:rPr>
          <w:rFonts w:cs="Arial"/>
        </w:rPr>
        <w:t>otential</w:t>
      </w:r>
      <w:r w:rsidR="00BF398C" w:rsidRPr="00562767">
        <w:rPr>
          <w:rFonts w:cs="Arial"/>
        </w:rPr>
        <w:t xml:space="preserve"> </w:t>
      </w:r>
      <w:r w:rsidR="00BF398C">
        <w:rPr>
          <w:rFonts w:cs="Arial"/>
        </w:rPr>
        <w:t>for scale up and replication</w:t>
      </w:r>
      <w:r w:rsidR="00596087">
        <w:rPr>
          <w:rFonts w:cs="Arial"/>
        </w:rPr>
        <w:t xml:space="preserve"> </w:t>
      </w:r>
      <w:r w:rsidR="00BF398C">
        <w:rPr>
          <w:rFonts w:cs="Arial"/>
        </w:rPr>
        <w:t>(</w:t>
      </w:r>
      <w:r w:rsidR="00160FE7">
        <w:rPr>
          <w:rFonts w:cs="Arial"/>
        </w:rPr>
        <w:t>1</w:t>
      </w:r>
      <w:r w:rsidR="00BF398C">
        <w:rPr>
          <w:rFonts w:cs="Arial"/>
        </w:rPr>
        <w:t>0%)</w:t>
      </w:r>
      <w:r w:rsidR="00BF398C" w:rsidRPr="00160FE7">
        <w:rPr>
          <w:rFonts w:cs="Arial"/>
        </w:rPr>
        <w:t>;</w:t>
      </w:r>
    </w:p>
    <w:p w14:paraId="2777F236" w14:textId="5A4909F1" w:rsidR="00FF748B" w:rsidRDefault="006C22AB" w:rsidP="002B4A28">
      <w:pPr>
        <w:pStyle w:val="ListParagraph"/>
        <w:numPr>
          <w:ilvl w:val="0"/>
          <w:numId w:val="4"/>
        </w:numPr>
        <w:spacing w:line="240" w:lineRule="auto"/>
        <w:ind w:left="714" w:hanging="357"/>
        <w:rPr>
          <w:rFonts w:cs="Arial"/>
        </w:rPr>
      </w:pPr>
      <w:r>
        <w:rPr>
          <w:rFonts w:cs="Arial"/>
        </w:rPr>
        <w:t>Long-term sustainability (financial, environmental, social)</w:t>
      </w:r>
      <w:r w:rsidR="00BF398C">
        <w:rPr>
          <w:rFonts w:cs="Arial"/>
        </w:rPr>
        <w:t xml:space="preserve"> (</w:t>
      </w:r>
      <w:r w:rsidR="00160FE7">
        <w:rPr>
          <w:rFonts w:cs="Arial"/>
        </w:rPr>
        <w:t>10</w:t>
      </w:r>
      <w:r w:rsidR="00BF398C">
        <w:rPr>
          <w:rFonts w:cs="Arial"/>
        </w:rPr>
        <w:t>%)</w:t>
      </w:r>
    </w:p>
    <w:p w14:paraId="5FDE76A3" w14:textId="3DFF21CD" w:rsidR="007A3FF9" w:rsidRPr="0057356A" w:rsidRDefault="00FB4B6D" w:rsidP="002B4A28">
      <w:pPr>
        <w:pStyle w:val="ListParagraph"/>
        <w:numPr>
          <w:ilvl w:val="0"/>
          <w:numId w:val="4"/>
        </w:numPr>
        <w:spacing w:line="240" w:lineRule="auto"/>
        <w:ind w:left="714" w:hanging="357"/>
        <w:rPr>
          <w:rFonts w:cs="Arial"/>
        </w:rPr>
      </w:pPr>
      <w:r w:rsidRPr="0057356A">
        <w:rPr>
          <w:rFonts w:cs="Arial"/>
        </w:rPr>
        <w:t>Value for money and cost-effectiveness</w:t>
      </w:r>
      <w:r w:rsidR="00DE23E9" w:rsidRPr="0057356A">
        <w:rPr>
          <w:rFonts w:cs="Arial"/>
        </w:rPr>
        <w:t xml:space="preserve"> (</w:t>
      </w:r>
      <w:r w:rsidR="000D5C93" w:rsidRPr="0057356A">
        <w:rPr>
          <w:rFonts w:cs="Arial"/>
        </w:rPr>
        <w:t>30</w:t>
      </w:r>
      <w:r w:rsidR="00DE23E9" w:rsidRPr="0057356A">
        <w:rPr>
          <w:rFonts w:cs="Arial"/>
        </w:rPr>
        <w:t>%);</w:t>
      </w:r>
    </w:p>
    <w:p w14:paraId="747A45DF" w14:textId="7F86773E" w:rsidR="002303BA" w:rsidRPr="0057356A" w:rsidRDefault="002303BA" w:rsidP="002B4A28">
      <w:pPr>
        <w:pStyle w:val="ListParagraph"/>
        <w:numPr>
          <w:ilvl w:val="0"/>
          <w:numId w:val="4"/>
        </w:numPr>
        <w:spacing w:line="240" w:lineRule="auto"/>
        <w:ind w:left="714" w:hanging="357"/>
        <w:rPr>
          <w:rFonts w:cs="Arial"/>
        </w:rPr>
      </w:pPr>
      <w:r w:rsidRPr="0057356A">
        <w:rPr>
          <w:rFonts w:cs="Arial"/>
        </w:rPr>
        <w:t xml:space="preserve">Availability of </w:t>
      </w:r>
      <w:r w:rsidR="00767389" w:rsidRPr="0057356A">
        <w:rPr>
          <w:rFonts w:cs="Arial"/>
        </w:rPr>
        <w:t>co-funding</w:t>
      </w:r>
      <w:r w:rsidR="00FB4B6D" w:rsidRPr="0057356A">
        <w:rPr>
          <w:rFonts w:cs="Arial"/>
        </w:rPr>
        <w:t xml:space="preserve"> </w:t>
      </w:r>
      <w:r w:rsidR="00DE23E9" w:rsidRPr="0057356A">
        <w:rPr>
          <w:rFonts w:cs="Arial"/>
        </w:rPr>
        <w:t>(</w:t>
      </w:r>
      <w:r w:rsidR="000D5C93" w:rsidRPr="0057356A">
        <w:rPr>
          <w:rFonts w:cs="Arial"/>
        </w:rPr>
        <w:t>0</w:t>
      </w:r>
      <w:r w:rsidR="00BF7C88" w:rsidRPr="0057356A">
        <w:rPr>
          <w:rFonts w:cs="Arial"/>
        </w:rPr>
        <w:t>%</w:t>
      </w:r>
      <w:r w:rsidR="00E97BD2" w:rsidRPr="0057356A">
        <w:rPr>
          <w:rFonts w:cs="Arial"/>
        </w:rPr>
        <w:t xml:space="preserve"> for the required minimum of 20% of total project </w:t>
      </w:r>
      <w:r w:rsidR="0007233A" w:rsidRPr="0057356A">
        <w:rPr>
          <w:rFonts w:cs="Arial"/>
        </w:rPr>
        <w:t>costs, then 0.5</w:t>
      </w:r>
      <w:r w:rsidR="00E97BD2" w:rsidRPr="0057356A">
        <w:rPr>
          <w:rFonts w:cs="Arial"/>
        </w:rPr>
        <w:t xml:space="preserve">% for every additional 1% co-funding of the total projects costs up to a maximum </w:t>
      </w:r>
      <w:r w:rsidR="000D5C93" w:rsidRPr="0057356A">
        <w:rPr>
          <w:rFonts w:cs="Arial"/>
        </w:rPr>
        <w:t>10</w:t>
      </w:r>
      <w:r w:rsidR="00E97BD2" w:rsidRPr="0057356A">
        <w:rPr>
          <w:rFonts w:cs="Arial"/>
        </w:rPr>
        <w:t>%</w:t>
      </w:r>
      <w:r w:rsidR="00EC4735" w:rsidRPr="0057356A">
        <w:rPr>
          <w:rFonts w:cs="Arial"/>
        </w:rPr>
        <w:t xml:space="preserve"> = 40</w:t>
      </w:r>
      <w:r w:rsidR="00EC4735" w:rsidRPr="0057356A">
        <w:rPr>
          <w:rFonts w:cs="Arial"/>
          <w:lang w:val="en-GB" w:eastAsia="zh-CN"/>
        </w:rPr>
        <w:t>% co-funding of total project costs</w:t>
      </w:r>
      <w:r w:rsidR="00DE23E9" w:rsidRPr="0057356A">
        <w:rPr>
          <w:rFonts w:cs="Arial"/>
        </w:rPr>
        <w:t>)</w:t>
      </w:r>
    </w:p>
    <w:p w14:paraId="11D7631E" w14:textId="77777777" w:rsidR="00B1113B" w:rsidRDefault="00B1113B" w:rsidP="00B1113B">
      <w:pPr>
        <w:pStyle w:val="ListParagraph"/>
        <w:numPr>
          <w:ilvl w:val="0"/>
          <w:numId w:val="0"/>
        </w:numPr>
        <w:spacing w:line="240" w:lineRule="auto"/>
        <w:ind w:left="714"/>
        <w:rPr>
          <w:rFonts w:cs="Arial"/>
        </w:rPr>
      </w:pPr>
    </w:p>
    <w:p w14:paraId="0F0226FB" w14:textId="002434EF" w:rsidR="00580596" w:rsidRDefault="001C3382" w:rsidP="00580596">
      <w:pPr>
        <w:spacing w:line="240" w:lineRule="auto"/>
        <w:rPr>
          <w:rFonts w:cs="Arial"/>
          <w:b/>
          <w:lang w:val="en-US"/>
        </w:rPr>
      </w:pPr>
      <w:r>
        <w:rPr>
          <w:rFonts w:cs="Arial"/>
          <w:b/>
          <w:lang w:val="en-US"/>
        </w:rPr>
        <w:t>M</w:t>
      </w:r>
      <w:r w:rsidR="00580596">
        <w:rPr>
          <w:rFonts w:cs="Arial"/>
          <w:b/>
          <w:lang w:val="en-US"/>
        </w:rPr>
        <w:t>inimum threshold of</w:t>
      </w:r>
      <w:r w:rsidR="00A100BD">
        <w:rPr>
          <w:rFonts w:cs="Arial"/>
          <w:b/>
          <w:lang w:val="en-US"/>
        </w:rPr>
        <w:t xml:space="preserve"> 5</w:t>
      </w:r>
      <w:r w:rsidR="00580596" w:rsidRPr="00562767">
        <w:rPr>
          <w:rFonts w:cs="Arial"/>
          <w:b/>
          <w:lang w:val="en-US"/>
        </w:rPr>
        <w:t xml:space="preserve">0% will be set for the evaluation of the </w:t>
      </w:r>
      <w:r>
        <w:rPr>
          <w:rFonts w:cs="Arial"/>
          <w:b/>
          <w:lang w:val="en-US"/>
        </w:rPr>
        <w:t>A</w:t>
      </w:r>
      <w:r w:rsidR="00580596" w:rsidRPr="00562767">
        <w:rPr>
          <w:rFonts w:cs="Arial"/>
          <w:b/>
          <w:lang w:val="en-US"/>
        </w:rPr>
        <w:t xml:space="preserve">pplications. Only </w:t>
      </w:r>
      <w:r>
        <w:rPr>
          <w:rFonts w:cs="Arial"/>
          <w:b/>
          <w:lang w:val="en-US"/>
        </w:rPr>
        <w:t>A</w:t>
      </w:r>
      <w:r w:rsidRPr="00562767">
        <w:rPr>
          <w:rFonts w:cs="Arial"/>
          <w:b/>
          <w:lang w:val="en-US"/>
        </w:rPr>
        <w:t xml:space="preserve">pplications </w:t>
      </w:r>
      <w:r w:rsidR="00580596" w:rsidRPr="00562767">
        <w:rPr>
          <w:rFonts w:cs="Arial"/>
          <w:b/>
          <w:lang w:val="en-US"/>
        </w:rPr>
        <w:t>that pass the threshold</w:t>
      </w:r>
      <w:r w:rsidR="00580596">
        <w:rPr>
          <w:rFonts w:cs="Arial"/>
          <w:b/>
          <w:lang w:val="en-US"/>
        </w:rPr>
        <w:t xml:space="preserve"> in </w:t>
      </w:r>
      <w:r w:rsidR="00837A2B">
        <w:rPr>
          <w:rFonts w:cs="Arial"/>
          <w:b/>
          <w:lang w:val="en-US"/>
        </w:rPr>
        <w:t xml:space="preserve">the </w:t>
      </w:r>
      <w:r w:rsidR="00580596">
        <w:rPr>
          <w:rFonts w:cs="Arial"/>
          <w:b/>
          <w:lang w:val="en-US"/>
        </w:rPr>
        <w:t>evaluation</w:t>
      </w:r>
      <w:r w:rsidR="00580596" w:rsidRPr="00562767">
        <w:rPr>
          <w:rFonts w:cs="Arial"/>
          <w:b/>
          <w:lang w:val="en-US"/>
        </w:rPr>
        <w:t xml:space="preserve"> will be considered for </w:t>
      </w:r>
      <w:r>
        <w:rPr>
          <w:rFonts w:cs="Arial"/>
          <w:b/>
          <w:lang w:val="en-US"/>
        </w:rPr>
        <w:t>Award</w:t>
      </w:r>
      <w:r w:rsidR="00580596" w:rsidRPr="00562767">
        <w:rPr>
          <w:rFonts w:cs="Arial"/>
          <w:b/>
          <w:lang w:val="en-US"/>
        </w:rPr>
        <w:t>.</w:t>
      </w:r>
    </w:p>
    <w:p w14:paraId="609E1DAF" w14:textId="77777777" w:rsidR="00F13E81" w:rsidRPr="00155E78" w:rsidRDefault="005B7AD5" w:rsidP="00A14081">
      <w:pPr>
        <w:pStyle w:val="Heading2"/>
      </w:pPr>
      <w:bookmarkStart w:id="22" w:name="_Toc512413904"/>
      <w:r w:rsidRPr="00155E78">
        <w:t>Awarding</w:t>
      </w:r>
      <w:r w:rsidR="00FC7423" w:rsidRPr="00155E78">
        <w:t xml:space="preserve"> decision</w:t>
      </w:r>
      <w:bookmarkEnd w:id="22"/>
    </w:p>
    <w:p w14:paraId="2CE5ACC0" w14:textId="6911E9E8" w:rsidR="00FD454E" w:rsidRPr="009B714F" w:rsidRDefault="007C45EC" w:rsidP="003E0106">
      <w:pPr>
        <w:rPr>
          <w:lang w:val="en-US"/>
        </w:rPr>
      </w:pPr>
      <w:r>
        <w:rPr>
          <w:lang w:val="en-US"/>
        </w:rPr>
        <w:t xml:space="preserve">Based on the results of </w:t>
      </w:r>
      <w:r w:rsidR="00AC6E59">
        <w:rPr>
          <w:lang w:val="en-US"/>
        </w:rPr>
        <w:t xml:space="preserve">the </w:t>
      </w:r>
      <w:r w:rsidR="00FD454E" w:rsidRPr="009B714F">
        <w:rPr>
          <w:lang w:val="en-US"/>
        </w:rPr>
        <w:t xml:space="preserve">evaluation of all received applications, the </w:t>
      </w:r>
      <w:r w:rsidR="004A6666" w:rsidRPr="009B714F">
        <w:rPr>
          <w:lang w:val="en-US"/>
        </w:rPr>
        <w:t xml:space="preserve">overall </w:t>
      </w:r>
      <w:r w:rsidR="00FD454E" w:rsidRPr="009B714F">
        <w:rPr>
          <w:lang w:val="en-US"/>
        </w:rPr>
        <w:t xml:space="preserve">ranking of </w:t>
      </w:r>
      <w:r w:rsidR="00BA6FB7" w:rsidRPr="009B714F">
        <w:rPr>
          <w:lang w:val="en-US"/>
        </w:rPr>
        <w:t>all received</w:t>
      </w:r>
      <w:r w:rsidR="00FD454E" w:rsidRPr="009B714F">
        <w:rPr>
          <w:lang w:val="en-US"/>
        </w:rPr>
        <w:t xml:space="preserve"> applications is created according to the number of points received, and threshold is defined by </w:t>
      </w:r>
      <w:r w:rsidR="008C5FA4" w:rsidRPr="009B714F">
        <w:rPr>
          <w:lang w:val="en-US"/>
        </w:rPr>
        <w:t>considering</w:t>
      </w:r>
      <w:r w:rsidR="00FD454E" w:rsidRPr="009B714F">
        <w:rPr>
          <w:lang w:val="en-US"/>
        </w:rPr>
        <w:t xml:space="preserve"> the available funds and </w:t>
      </w:r>
      <w:r w:rsidR="00BA6FB7" w:rsidRPr="009B714F">
        <w:rPr>
          <w:lang w:val="en-US"/>
        </w:rPr>
        <w:t xml:space="preserve">the </w:t>
      </w:r>
      <w:r w:rsidR="00FD454E" w:rsidRPr="009B714F">
        <w:rPr>
          <w:lang w:val="en-US"/>
        </w:rPr>
        <w:t>amount applications require from the CFCS.</w:t>
      </w:r>
    </w:p>
    <w:p w14:paraId="022103FE" w14:textId="77777777" w:rsidR="00DA595C" w:rsidRDefault="0039200E" w:rsidP="003E0106">
      <w:pPr>
        <w:rPr>
          <w:lang w:val="en-US"/>
        </w:rPr>
      </w:pPr>
      <w:r w:rsidRPr="009B714F">
        <w:rPr>
          <w:lang w:val="en-US"/>
        </w:rPr>
        <w:t xml:space="preserve">The final decision for </w:t>
      </w:r>
      <w:r w:rsidR="00101B23" w:rsidRPr="009B714F">
        <w:rPr>
          <w:lang w:val="en-US"/>
        </w:rPr>
        <w:t xml:space="preserve">awarding </w:t>
      </w:r>
      <w:r w:rsidR="0062119E" w:rsidRPr="009B714F">
        <w:rPr>
          <w:lang w:val="en-US"/>
        </w:rPr>
        <w:t>is made according</w:t>
      </w:r>
      <w:r w:rsidR="00FC7423" w:rsidRPr="009B714F">
        <w:rPr>
          <w:lang w:val="en-US"/>
        </w:rPr>
        <w:t xml:space="preserve"> to</w:t>
      </w:r>
      <w:r w:rsidR="0062119E" w:rsidRPr="009B714F">
        <w:rPr>
          <w:lang w:val="en-US"/>
        </w:rPr>
        <w:t xml:space="preserve"> the</w:t>
      </w:r>
      <w:r w:rsidR="009A6AD2" w:rsidRPr="009B714F">
        <w:rPr>
          <w:lang w:val="en-US"/>
        </w:rPr>
        <w:t xml:space="preserve"> ranking list. </w:t>
      </w:r>
      <w:r w:rsidR="0062119E" w:rsidRPr="009B714F">
        <w:rPr>
          <w:lang w:val="en-US"/>
        </w:rPr>
        <w:t xml:space="preserve">Only </w:t>
      </w:r>
      <w:r w:rsidR="009A6AD2" w:rsidRPr="009B714F">
        <w:rPr>
          <w:lang w:val="en-US"/>
        </w:rPr>
        <w:t xml:space="preserve">Applicants with evaluation score above the defined threshold </w:t>
      </w:r>
      <w:r w:rsidR="00DD3B06" w:rsidRPr="009B714F">
        <w:rPr>
          <w:lang w:val="en-US"/>
        </w:rPr>
        <w:t>can be</w:t>
      </w:r>
      <w:r w:rsidR="0062119E" w:rsidRPr="009B714F">
        <w:rPr>
          <w:lang w:val="en-US"/>
        </w:rPr>
        <w:t xml:space="preserve"> proposed for </w:t>
      </w:r>
      <w:r w:rsidR="00101B23" w:rsidRPr="009B714F">
        <w:rPr>
          <w:lang w:val="en-US"/>
        </w:rPr>
        <w:t>awarding</w:t>
      </w:r>
      <w:r w:rsidR="009A6AD2" w:rsidRPr="009B714F">
        <w:rPr>
          <w:lang w:val="en-US"/>
        </w:rPr>
        <w:t>.</w:t>
      </w:r>
      <w:r w:rsidRPr="009B714F">
        <w:rPr>
          <w:lang w:val="en-US"/>
        </w:rPr>
        <w:t xml:space="preserve"> </w:t>
      </w:r>
      <w:r w:rsidR="00DD3B06" w:rsidRPr="009B714F">
        <w:rPr>
          <w:lang w:val="en-US"/>
        </w:rPr>
        <w:t xml:space="preserve">The </w:t>
      </w:r>
      <w:r w:rsidR="00101B23" w:rsidRPr="009B714F">
        <w:rPr>
          <w:lang w:val="en-US"/>
        </w:rPr>
        <w:t xml:space="preserve">awarding </w:t>
      </w:r>
      <w:r w:rsidR="00DD3B06" w:rsidRPr="009B714F">
        <w:rPr>
          <w:lang w:val="en-US"/>
        </w:rPr>
        <w:t xml:space="preserve">decision is guided by the principles of impartiality, transparency, </w:t>
      </w:r>
      <w:r w:rsidR="00A63D33">
        <w:rPr>
          <w:lang w:val="en-US"/>
        </w:rPr>
        <w:t xml:space="preserve">and </w:t>
      </w:r>
      <w:r w:rsidR="00DD3B06" w:rsidRPr="009B714F">
        <w:rPr>
          <w:lang w:val="en-US"/>
        </w:rPr>
        <w:t xml:space="preserve">rationale use of funds. </w:t>
      </w:r>
    </w:p>
    <w:p w14:paraId="47A2CA44" w14:textId="030FBC49" w:rsidR="00C407A7" w:rsidRDefault="0039200E" w:rsidP="00DA595C">
      <w:pPr>
        <w:rPr>
          <w:lang w:val="en-US"/>
        </w:rPr>
      </w:pPr>
      <w:r w:rsidRPr="009B714F">
        <w:rPr>
          <w:lang w:val="en-US"/>
        </w:rPr>
        <w:t xml:space="preserve">Following the </w:t>
      </w:r>
      <w:r w:rsidR="00D635D2">
        <w:rPr>
          <w:lang w:val="en-US"/>
        </w:rPr>
        <w:t>award decision</w:t>
      </w:r>
      <w:r w:rsidRPr="009B714F">
        <w:rPr>
          <w:lang w:val="en-US"/>
        </w:rPr>
        <w:t xml:space="preserve">, the </w:t>
      </w:r>
      <w:r w:rsidR="00495CE8">
        <w:rPr>
          <w:lang w:val="en-US"/>
        </w:rPr>
        <w:t xml:space="preserve">selected </w:t>
      </w:r>
      <w:r w:rsidRPr="009B714F">
        <w:rPr>
          <w:lang w:val="en-US"/>
        </w:rPr>
        <w:t>Applicant</w:t>
      </w:r>
      <w:r w:rsidR="00897010" w:rsidRPr="009B714F">
        <w:rPr>
          <w:lang w:val="en-US"/>
        </w:rPr>
        <w:t>s</w:t>
      </w:r>
      <w:r w:rsidRPr="009B714F">
        <w:rPr>
          <w:lang w:val="en-US"/>
        </w:rPr>
        <w:t xml:space="preserve"> will be offered to sign the </w:t>
      </w:r>
      <w:r w:rsidR="00101B23" w:rsidRPr="009B714F">
        <w:rPr>
          <w:lang w:val="en-US"/>
        </w:rPr>
        <w:t xml:space="preserve">Award </w:t>
      </w:r>
      <w:r w:rsidR="00FC7423" w:rsidRPr="009B714F">
        <w:rPr>
          <w:lang w:val="en-US"/>
        </w:rPr>
        <w:t>Agreement</w:t>
      </w:r>
      <w:r w:rsidR="00897010" w:rsidRPr="009B714F">
        <w:rPr>
          <w:lang w:val="en-US"/>
        </w:rPr>
        <w:t>.</w:t>
      </w:r>
      <w:r w:rsidR="00DA595C">
        <w:rPr>
          <w:lang w:val="en-US"/>
        </w:rPr>
        <w:t xml:space="preserve"> T</w:t>
      </w:r>
      <w:r w:rsidR="00DA595C" w:rsidRPr="009B714F">
        <w:rPr>
          <w:lang w:val="en-US"/>
        </w:rPr>
        <w:t xml:space="preserve">he Award </w:t>
      </w:r>
      <w:r w:rsidR="00DA595C">
        <w:rPr>
          <w:lang w:val="en-US"/>
        </w:rPr>
        <w:t xml:space="preserve">Agreement, among others, </w:t>
      </w:r>
      <w:r w:rsidR="00DA595C" w:rsidRPr="009B714F">
        <w:rPr>
          <w:lang w:val="en-US"/>
        </w:rPr>
        <w:t xml:space="preserve">contains the final Project </w:t>
      </w:r>
      <w:r w:rsidR="008C637B">
        <w:rPr>
          <w:lang w:val="en-US"/>
        </w:rPr>
        <w:t xml:space="preserve">Plan and </w:t>
      </w:r>
      <w:r w:rsidR="005929B0">
        <w:rPr>
          <w:lang w:val="en-US"/>
        </w:rPr>
        <w:t xml:space="preserve">Project </w:t>
      </w:r>
      <w:r w:rsidR="00DA595C" w:rsidRPr="009B714F">
        <w:rPr>
          <w:lang w:val="en-US"/>
        </w:rPr>
        <w:t>Budget that is not necessarily the same as the one the Applicant submitted, resulting from negotiations with Applicant.</w:t>
      </w:r>
      <w:r w:rsidR="00303EC4">
        <w:rPr>
          <w:lang w:val="en-US"/>
        </w:rPr>
        <w:t xml:space="preserve"> </w:t>
      </w:r>
    </w:p>
    <w:p w14:paraId="3B0EEB56" w14:textId="77777777" w:rsidR="00CD43F7" w:rsidRPr="001436A1" w:rsidRDefault="00CD43F7" w:rsidP="00CD43F7">
      <w:pPr>
        <w:spacing w:before="120"/>
        <w:rPr>
          <w:rFonts w:ascii="Calibri" w:hAnsi="Calibri" w:cs="Calibri"/>
        </w:rPr>
      </w:pPr>
      <w:r>
        <w:rPr>
          <w:rFonts w:ascii="Calibri" w:hAnsi="Calibri" w:cs="Calibri"/>
        </w:rPr>
        <w:t xml:space="preserve">Prior to contract signature, UNDP and suscesfull applicants will agree on specific activities, outputs, and timetables for the innovation. </w:t>
      </w:r>
    </w:p>
    <w:p w14:paraId="4B3665E0" w14:textId="77777777" w:rsidR="00DA595C" w:rsidRDefault="00DA595C" w:rsidP="00DA595C">
      <w:pPr>
        <w:rPr>
          <w:rFonts w:cs="Arial"/>
          <w:lang w:val="en-US"/>
        </w:rPr>
      </w:pPr>
      <w:r w:rsidRPr="009B714F">
        <w:rPr>
          <w:rFonts w:cs="Arial"/>
          <w:lang w:val="en-US"/>
        </w:rPr>
        <w:t xml:space="preserve">Before </w:t>
      </w:r>
      <w:r w:rsidRPr="009B714F">
        <w:rPr>
          <w:lang w:val="en-US"/>
        </w:rPr>
        <w:t>signing</w:t>
      </w:r>
      <w:r w:rsidRPr="009B714F">
        <w:rPr>
          <w:rFonts w:cs="Arial"/>
          <w:lang w:val="en-US"/>
        </w:rPr>
        <w:t xml:space="preserve"> of the Award Agreement, the Applicant </w:t>
      </w:r>
      <w:r>
        <w:rPr>
          <w:rFonts w:cs="Arial"/>
          <w:lang w:val="en-US"/>
        </w:rPr>
        <w:t xml:space="preserve">must </w:t>
      </w:r>
      <w:r w:rsidRPr="009B714F">
        <w:rPr>
          <w:rFonts w:cs="Arial"/>
          <w:lang w:val="en-US"/>
        </w:rPr>
        <w:t xml:space="preserve">send </w:t>
      </w:r>
      <w:r>
        <w:rPr>
          <w:rFonts w:cs="Arial"/>
          <w:lang w:val="en-US"/>
        </w:rPr>
        <w:t>all required</w:t>
      </w:r>
      <w:r w:rsidRPr="009B714F">
        <w:rPr>
          <w:rFonts w:cs="Arial"/>
          <w:lang w:val="en-US"/>
        </w:rPr>
        <w:t xml:space="preserve"> documentation</w:t>
      </w:r>
      <w:r>
        <w:rPr>
          <w:rFonts w:cs="Arial"/>
          <w:lang w:val="en-US"/>
        </w:rPr>
        <w:t>.</w:t>
      </w:r>
      <w:r w:rsidRPr="00DA595C">
        <w:rPr>
          <w:rFonts w:cs="Arial"/>
          <w:lang w:val="en-US"/>
        </w:rPr>
        <w:t xml:space="preserve"> </w:t>
      </w:r>
      <w:r w:rsidRPr="009B714F">
        <w:rPr>
          <w:rFonts w:cs="Arial"/>
          <w:lang w:val="en-US"/>
        </w:rPr>
        <w:t xml:space="preserve">Awarding is done under the general provisions of the Award Agreement, and the payment is done based on UNDP rules. </w:t>
      </w:r>
    </w:p>
    <w:p w14:paraId="00EF24AF" w14:textId="77777777" w:rsidR="005B7104" w:rsidRPr="009B714F" w:rsidRDefault="00F927AD" w:rsidP="00C125F6">
      <w:pPr>
        <w:pStyle w:val="Heading1"/>
      </w:pPr>
      <w:bookmarkStart w:id="23" w:name="_Ref422686840"/>
      <w:bookmarkStart w:id="24" w:name="_Toc512413905"/>
      <w:r w:rsidRPr="009B714F">
        <w:t>Implementation and monitoring of the Project</w:t>
      </w:r>
      <w:r w:rsidR="005C5A48" w:rsidRPr="009B714F">
        <w:t>s</w:t>
      </w:r>
      <w:bookmarkEnd w:id="23"/>
      <w:bookmarkEnd w:id="24"/>
    </w:p>
    <w:p w14:paraId="715F0D09" w14:textId="77777777" w:rsidR="005B7104" w:rsidRPr="009B714F" w:rsidRDefault="00F927AD" w:rsidP="00494A53">
      <w:pPr>
        <w:pStyle w:val="Heading2"/>
      </w:pPr>
      <w:bookmarkStart w:id="25" w:name="_Toc512413906"/>
      <w:r w:rsidRPr="009B714F">
        <w:t>Implementation of the Project</w:t>
      </w:r>
      <w:r w:rsidR="005C5A48" w:rsidRPr="009B714F">
        <w:t>s</w:t>
      </w:r>
      <w:bookmarkEnd w:id="25"/>
    </w:p>
    <w:p w14:paraId="42D491EF" w14:textId="77777777" w:rsidR="0087396A" w:rsidRDefault="003615A1" w:rsidP="0087396A">
      <w:pPr>
        <w:keepNext/>
        <w:keepLines/>
        <w:rPr>
          <w:lang w:val="en-US"/>
        </w:rPr>
      </w:pPr>
      <w:r w:rsidRPr="009B714F">
        <w:rPr>
          <w:lang w:val="en-US"/>
        </w:rPr>
        <w:t>T</w:t>
      </w:r>
      <w:r w:rsidR="005B7104" w:rsidRPr="009B714F">
        <w:rPr>
          <w:lang w:val="en-US"/>
        </w:rPr>
        <w:t xml:space="preserve">he </w:t>
      </w:r>
      <w:r w:rsidR="00E5522B">
        <w:rPr>
          <w:lang w:val="en-US"/>
        </w:rPr>
        <w:t>Awardee</w:t>
      </w:r>
      <w:r w:rsidR="0081488E" w:rsidRPr="009B714F">
        <w:rPr>
          <w:lang w:val="en-US"/>
        </w:rPr>
        <w:t xml:space="preserve"> </w:t>
      </w:r>
      <w:proofErr w:type="gramStart"/>
      <w:r w:rsidR="00E5522B">
        <w:rPr>
          <w:lang w:val="en-US"/>
        </w:rPr>
        <w:t>has</w:t>
      </w:r>
      <w:r w:rsidR="005B7104" w:rsidRPr="009B714F">
        <w:rPr>
          <w:lang w:val="en-US"/>
        </w:rPr>
        <w:t xml:space="preserve"> to</w:t>
      </w:r>
      <w:proofErr w:type="gramEnd"/>
      <w:r w:rsidR="005B7104" w:rsidRPr="009B714F">
        <w:rPr>
          <w:lang w:val="en-US"/>
        </w:rPr>
        <w:t xml:space="preserve"> carry out the </w:t>
      </w:r>
      <w:r w:rsidR="00072492" w:rsidRPr="009B714F">
        <w:rPr>
          <w:lang w:val="en-US"/>
        </w:rPr>
        <w:t>P</w:t>
      </w:r>
      <w:r w:rsidR="005B7104" w:rsidRPr="009B714F">
        <w:rPr>
          <w:lang w:val="en-US"/>
        </w:rPr>
        <w:t>roject</w:t>
      </w:r>
      <w:r w:rsidR="00187528">
        <w:rPr>
          <w:lang w:val="en-US"/>
        </w:rPr>
        <w:t xml:space="preserve"> </w:t>
      </w:r>
      <w:r w:rsidR="00C11D2B" w:rsidRPr="009B714F">
        <w:rPr>
          <w:lang w:val="en-US"/>
        </w:rPr>
        <w:t>carefully</w:t>
      </w:r>
      <w:r w:rsidR="005B7104" w:rsidRPr="009B714F">
        <w:rPr>
          <w:lang w:val="en-US"/>
        </w:rPr>
        <w:t xml:space="preserve"> and efficiently in accordance with </w:t>
      </w:r>
      <w:r w:rsidR="00C11D2B" w:rsidRPr="009B714F">
        <w:rPr>
          <w:lang w:val="en-US"/>
        </w:rPr>
        <w:t>the Project Plan and Project Budget,</w:t>
      </w:r>
      <w:r w:rsidR="005B7104" w:rsidRPr="009B714F">
        <w:rPr>
          <w:lang w:val="en-US"/>
        </w:rPr>
        <w:t xml:space="preserve"> </w:t>
      </w:r>
      <w:r w:rsidR="00AD63D9" w:rsidRPr="009B714F">
        <w:rPr>
          <w:lang w:val="en-US"/>
        </w:rPr>
        <w:t xml:space="preserve">respecting provisions of the </w:t>
      </w:r>
      <w:r w:rsidR="00101B23" w:rsidRPr="009B714F">
        <w:rPr>
          <w:lang w:val="en-US"/>
        </w:rPr>
        <w:t xml:space="preserve">Award </w:t>
      </w:r>
      <w:r w:rsidR="005B7104" w:rsidRPr="009B714F">
        <w:rPr>
          <w:lang w:val="en-US"/>
        </w:rPr>
        <w:t>Agreement</w:t>
      </w:r>
      <w:r w:rsidR="0087396A">
        <w:rPr>
          <w:lang w:val="en-US"/>
        </w:rPr>
        <w:t xml:space="preserve">. </w:t>
      </w:r>
    </w:p>
    <w:p w14:paraId="72E83320" w14:textId="7A8E5EB7" w:rsidR="00FB680E" w:rsidRDefault="00FB680E" w:rsidP="0087396A">
      <w:pPr>
        <w:keepNext/>
        <w:keepLines/>
        <w:rPr>
          <w:lang w:val="en-US"/>
        </w:rPr>
      </w:pPr>
      <w:r w:rsidRPr="009B714F">
        <w:rPr>
          <w:lang w:val="en-US"/>
        </w:rPr>
        <w:t xml:space="preserve">The </w:t>
      </w:r>
      <w:r w:rsidR="00B27A7E">
        <w:rPr>
          <w:lang w:val="en-US"/>
        </w:rPr>
        <w:t>A</w:t>
      </w:r>
      <w:r w:rsidR="00E5522B">
        <w:rPr>
          <w:lang w:val="en-US"/>
        </w:rPr>
        <w:t>wardee</w:t>
      </w:r>
      <w:r w:rsidRPr="009B714F">
        <w:rPr>
          <w:lang w:val="en-US"/>
        </w:rPr>
        <w:t xml:space="preserve"> </w:t>
      </w:r>
      <w:r w:rsidR="00E5522B">
        <w:rPr>
          <w:lang w:val="en-US"/>
        </w:rPr>
        <w:t>is</w:t>
      </w:r>
      <w:r w:rsidRPr="009B714F">
        <w:rPr>
          <w:lang w:val="en-US"/>
        </w:rPr>
        <w:t xml:space="preserve"> required to implement the </w:t>
      </w:r>
      <w:r w:rsidR="000B6365">
        <w:rPr>
          <w:lang w:val="en-US"/>
        </w:rPr>
        <w:t>P</w:t>
      </w:r>
      <w:r w:rsidR="000B6365" w:rsidRPr="009B714F">
        <w:rPr>
          <w:lang w:val="en-US"/>
        </w:rPr>
        <w:t xml:space="preserve">roject </w:t>
      </w:r>
      <w:r w:rsidRPr="009B714F">
        <w:rPr>
          <w:lang w:val="en-US"/>
        </w:rPr>
        <w:t>in accordance with the Project P</w:t>
      </w:r>
      <w:r w:rsidR="006A0068">
        <w:rPr>
          <w:lang w:val="en-US"/>
        </w:rPr>
        <w:t>lan</w:t>
      </w:r>
      <w:r w:rsidRPr="009B714F">
        <w:rPr>
          <w:lang w:val="en-US"/>
        </w:rPr>
        <w:t>. Any significant deviation from the</w:t>
      </w:r>
      <w:r w:rsidR="002B30DE" w:rsidRPr="009B714F">
        <w:rPr>
          <w:lang w:val="en-US"/>
        </w:rPr>
        <w:t xml:space="preserve"> Project </w:t>
      </w:r>
      <w:r w:rsidR="0004479F">
        <w:rPr>
          <w:lang w:val="en-US"/>
        </w:rPr>
        <w:t xml:space="preserve">Plan </w:t>
      </w:r>
      <w:r w:rsidR="002B30DE" w:rsidRPr="009B714F">
        <w:rPr>
          <w:lang w:val="en-US"/>
        </w:rPr>
        <w:t>(e.g. changes of timetables</w:t>
      </w:r>
      <w:r w:rsidR="0004479F">
        <w:rPr>
          <w:lang w:val="en-US"/>
        </w:rPr>
        <w:t>,</w:t>
      </w:r>
      <w:r w:rsidR="002B30DE" w:rsidRPr="009B714F">
        <w:rPr>
          <w:lang w:val="en-US"/>
        </w:rPr>
        <w:t xml:space="preserve"> or </w:t>
      </w:r>
      <w:r w:rsidRPr="009B714F">
        <w:rPr>
          <w:lang w:val="en-US"/>
        </w:rPr>
        <w:t>proposed milestones are not achieved) requires prior written consent of the UNDP.</w:t>
      </w:r>
    </w:p>
    <w:p w14:paraId="50FE3561" w14:textId="0A2FA8A4" w:rsidR="006C503B" w:rsidRPr="00901869" w:rsidRDefault="006C503B" w:rsidP="003E0106">
      <w:r>
        <w:rPr>
          <w:lang w:val="en-US"/>
        </w:rPr>
        <w:t>Overall implementation will be managed by CUP</w:t>
      </w:r>
      <w:r w:rsidR="0004479F">
        <w:rPr>
          <w:lang w:val="en-US"/>
        </w:rPr>
        <w:t>. CUP Programme specialists will also cooperate</w:t>
      </w:r>
      <w:r w:rsidR="0096771A">
        <w:rPr>
          <w:lang w:val="en-US"/>
        </w:rPr>
        <w:t xml:space="preserve"> </w:t>
      </w:r>
      <w:r w:rsidR="0004479F">
        <w:rPr>
          <w:lang w:val="en-US"/>
        </w:rPr>
        <w:t>with</w:t>
      </w:r>
      <w:r>
        <w:rPr>
          <w:lang w:val="en-US"/>
        </w:rPr>
        <w:t xml:space="preserve"> UNDP C</w:t>
      </w:r>
      <w:r w:rsidR="006E3553">
        <w:rPr>
          <w:lang w:val="en-US"/>
        </w:rPr>
        <w:t xml:space="preserve">ountry </w:t>
      </w:r>
      <w:r>
        <w:rPr>
          <w:lang w:val="en-US"/>
        </w:rPr>
        <w:t>O</w:t>
      </w:r>
      <w:r w:rsidR="006E3553">
        <w:rPr>
          <w:lang w:val="en-US"/>
        </w:rPr>
        <w:t>ffice</w:t>
      </w:r>
      <w:r w:rsidR="00A34DAA">
        <w:rPr>
          <w:lang w:val="en-US"/>
        </w:rPr>
        <w:t>s</w:t>
      </w:r>
      <w:r w:rsidR="0004479F">
        <w:rPr>
          <w:lang w:val="en-US"/>
        </w:rPr>
        <w:t xml:space="preserve">, which will be informed about the progress of the Project and </w:t>
      </w:r>
      <w:r w:rsidR="00901869">
        <w:rPr>
          <w:lang w:val="en-US"/>
        </w:rPr>
        <w:t>utilize their</w:t>
      </w:r>
      <w:r w:rsidR="0004479F">
        <w:rPr>
          <w:lang w:val="en-US"/>
        </w:rPr>
        <w:t xml:space="preserve"> </w:t>
      </w:r>
      <w:r w:rsidR="00901869">
        <w:rPr>
          <w:lang w:val="en-US"/>
        </w:rPr>
        <w:t>expertise to support the on-site monitoring of the Project implementation.</w:t>
      </w:r>
    </w:p>
    <w:p w14:paraId="4352B3AA" w14:textId="77777777" w:rsidR="00043BBC" w:rsidRDefault="00556C6F" w:rsidP="00494A53">
      <w:pPr>
        <w:pStyle w:val="Heading2"/>
      </w:pPr>
      <w:bookmarkStart w:id="26" w:name="_Toc512413907"/>
      <w:r w:rsidRPr="009B714F">
        <w:t xml:space="preserve">Monitoring of the </w:t>
      </w:r>
      <w:r w:rsidR="00D8499D" w:rsidRPr="009B714F">
        <w:t>P</w:t>
      </w:r>
      <w:r w:rsidRPr="009B714F">
        <w:t>roject</w:t>
      </w:r>
      <w:r w:rsidR="00D8499D" w:rsidRPr="009B714F">
        <w:t>s</w:t>
      </w:r>
      <w:bookmarkEnd w:id="26"/>
    </w:p>
    <w:p w14:paraId="56C34A09" w14:textId="0420E744" w:rsidR="005E5079" w:rsidRDefault="00043BBC" w:rsidP="00FD3336">
      <w:pPr>
        <w:rPr>
          <w:lang w:val="en-US"/>
        </w:rPr>
      </w:pPr>
      <w:r w:rsidRPr="009B714F">
        <w:rPr>
          <w:lang w:val="en-US"/>
        </w:rPr>
        <w:t>The purpose of the monitoring is</w:t>
      </w:r>
      <w:r w:rsidR="00AC1894" w:rsidRPr="009B714F">
        <w:rPr>
          <w:lang w:val="en-US"/>
        </w:rPr>
        <w:t>: (</w:t>
      </w:r>
      <w:proofErr w:type="spellStart"/>
      <w:r w:rsidR="00AC1894" w:rsidRPr="009B714F">
        <w:rPr>
          <w:lang w:val="en-US"/>
        </w:rPr>
        <w:t>i</w:t>
      </w:r>
      <w:proofErr w:type="spellEnd"/>
      <w:r w:rsidR="00AC1894" w:rsidRPr="009B714F">
        <w:rPr>
          <w:lang w:val="en-US"/>
        </w:rPr>
        <w:t>)</w:t>
      </w:r>
      <w:r w:rsidRPr="009B714F">
        <w:rPr>
          <w:lang w:val="en-US"/>
        </w:rPr>
        <w:t xml:space="preserve"> to assess the progress of the </w:t>
      </w:r>
      <w:r w:rsidR="00AC1894" w:rsidRPr="009B714F">
        <w:rPr>
          <w:lang w:val="en-US"/>
        </w:rPr>
        <w:t xml:space="preserve">successful </w:t>
      </w:r>
      <w:r w:rsidR="000B6365">
        <w:rPr>
          <w:lang w:val="en-US"/>
        </w:rPr>
        <w:t>P</w:t>
      </w:r>
      <w:r w:rsidR="000B6365" w:rsidRPr="009B714F">
        <w:rPr>
          <w:lang w:val="en-US"/>
        </w:rPr>
        <w:t xml:space="preserve">roject </w:t>
      </w:r>
      <w:r w:rsidR="004010BA" w:rsidRPr="009B714F">
        <w:rPr>
          <w:lang w:val="en-US"/>
        </w:rPr>
        <w:t>implementation</w:t>
      </w:r>
      <w:r w:rsidRPr="009B714F">
        <w:rPr>
          <w:lang w:val="en-US"/>
        </w:rPr>
        <w:t xml:space="preserve"> </w:t>
      </w:r>
      <w:r w:rsidR="004010BA" w:rsidRPr="009B714F">
        <w:rPr>
          <w:lang w:val="en-US"/>
        </w:rPr>
        <w:t>in term</w:t>
      </w:r>
      <w:r w:rsidR="00AC1894" w:rsidRPr="009B714F">
        <w:rPr>
          <w:lang w:val="en-US"/>
        </w:rPr>
        <w:t>s</w:t>
      </w:r>
      <w:r w:rsidR="004010BA" w:rsidRPr="009B714F">
        <w:rPr>
          <w:lang w:val="en-US"/>
        </w:rPr>
        <w:t xml:space="preserve"> of activities envisaged</w:t>
      </w:r>
      <w:r w:rsidR="00AC1894" w:rsidRPr="009B714F">
        <w:rPr>
          <w:lang w:val="en-US"/>
        </w:rPr>
        <w:t xml:space="preserve"> and the </w:t>
      </w:r>
      <w:r w:rsidR="000B6365">
        <w:rPr>
          <w:lang w:val="en-US"/>
        </w:rPr>
        <w:t>P</w:t>
      </w:r>
      <w:r w:rsidR="00AC1894" w:rsidRPr="009B714F">
        <w:rPr>
          <w:lang w:val="en-US"/>
        </w:rPr>
        <w:t>roject goal achievements</w:t>
      </w:r>
      <w:r w:rsidRPr="009B714F">
        <w:rPr>
          <w:lang w:val="en-US"/>
        </w:rPr>
        <w:t xml:space="preserve">, and </w:t>
      </w:r>
      <w:r w:rsidR="00AC1894" w:rsidRPr="009B714F">
        <w:rPr>
          <w:lang w:val="en-US"/>
        </w:rPr>
        <w:t xml:space="preserve">(ii) </w:t>
      </w:r>
      <w:r w:rsidRPr="009B714F">
        <w:rPr>
          <w:lang w:val="en-US"/>
        </w:rPr>
        <w:t>to assure that financial expenditures are in accordance with the Project Budget for the given period.</w:t>
      </w:r>
      <w:r w:rsidR="00BB223C" w:rsidRPr="009B714F">
        <w:rPr>
          <w:lang w:val="en-US"/>
        </w:rPr>
        <w:t xml:space="preserve"> Methods of monitoring include r</w:t>
      </w:r>
      <w:r w:rsidRPr="009B714F">
        <w:rPr>
          <w:lang w:val="en-US"/>
        </w:rPr>
        <w:t>eview of submitted progress report</w:t>
      </w:r>
      <w:r w:rsidR="00C9475A" w:rsidRPr="009B714F">
        <w:rPr>
          <w:lang w:val="en-US"/>
        </w:rPr>
        <w:t>s</w:t>
      </w:r>
      <w:r w:rsidR="00FD3336" w:rsidRPr="009B714F">
        <w:rPr>
          <w:lang w:val="en-US"/>
        </w:rPr>
        <w:t xml:space="preserve"> and on-site monitoring visits</w:t>
      </w:r>
      <w:r w:rsidRPr="009B714F">
        <w:rPr>
          <w:lang w:val="en-US"/>
        </w:rPr>
        <w:t xml:space="preserve">. </w:t>
      </w:r>
      <w:r w:rsidR="002E09A4" w:rsidRPr="009B714F">
        <w:rPr>
          <w:lang w:val="en-US"/>
        </w:rPr>
        <w:t xml:space="preserve">The monitoring will also ensure that key information is regularly collected and tracked so the </w:t>
      </w:r>
      <w:r w:rsidR="00E401A3">
        <w:rPr>
          <w:lang w:val="en-US"/>
        </w:rPr>
        <w:t>CFCS and CUP</w:t>
      </w:r>
      <w:r w:rsidR="0064596B">
        <w:rPr>
          <w:lang w:val="en-US"/>
        </w:rPr>
        <w:t xml:space="preserve"> </w:t>
      </w:r>
      <w:r w:rsidR="002E09A4" w:rsidRPr="009B714F">
        <w:rPr>
          <w:lang w:val="en-US"/>
        </w:rPr>
        <w:t>pr</w:t>
      </w:r>
      <w:r w:rsidR="00E401A3">
        <w:rPr>
          <w:lang w:val="en-US"/>
        </w:rPr>
        <w:t>ogress can be measured towards set</w:t>
      </w:r>
      <w:r w:rsidR="002E09A4" w:rsidRPr="009B714F">
        <w:rPr>
          <w:lang w:val="en-US"/>
        </w:rPr>
        <w:t xml:space="preserve"> objectives. </w:t>
      </w:r>
    </w:p>
    <w:p w14:paraId="6640ED90" w14:textId="60360CD9" w:rsidR="00FF3F6B" w:rsidRDefault="00FF3F6B" w:rsidP="00FF3F6B">
      <w:pPr>
        <w:rPr>
          <w:lang w:val="en-US"/>
        </w:rPr>
      </w:pPr>
      <w:r>
        <w:rPr>
          <w:lang w:val="en-US"/>
        </w:rPr>
        <w:t xml:space="preserve">The awardee </w:t>
      </w:r>
      <w:proofErr w:type="gramStart"/>
      <w:r>
        <w:rPr>
          <w:lang w:val="en-US"/>
        </w:rPr>
        <w:t>has to</w:t>
      </w:r>
      <w:proofErr w:type="gramEnd"/>
      <w:r>
        <w:rPr>
          <w:lang w:val="en-US"/>
        </w:rPr>
        <w:t xml:space="preserve"> deliver short mid-term report, and a detailed final report including all key information required for tracking progress against CUP targets and for the uses of Knowledge Management (for example lessons learned).</w:t>
      </w:r>
    </w:p>
    <w:p w14:paraId="11773A2B" w14:textId="77777777" w:rsidR="007864D6" w:rsidRPr="00187355" w:rsidRDefault="007864D6" w:rsidP="00074674">
      <w:pPr>
        <w:rPr>
          <w:lang w:val="en-US"/>
        </w:rPr>
      </w:pPr>
      <w:r w:rsidRPr="00187355">
        <w:rPr>
          <w:lang w:val="en-US"/>
        </w:rPr>
        <w:t>Any changes to the project (e.g. regarding project implementation, timelines, project budget, deliverables, project staff, etc.) should be communicated to the</w:t>
      </w:r>
      <w:r w:rsidR="000E6D09" w:rsidRPr="00187355">
        <w:rPr>
          <w:lang w:val="en-US"/>
        </w:rPr>
        <w:t xml:space="preserve"> UNDP C</w:t>
      </w:r>
      <w:r w:rsidR="006406A2">
        <w:rPr>
          <w:lang w:val="en-US"/>
        </w:rPr>
        <w:t xml:space="preserve">ountry </w:t>
      </w:r>
      <w:r w:rsidR="000E6D09" w:rsidRPr="00187355">
        <w:rPr>
          <w:lang w:val="en-US"/>
        </w:rPr>
        <w:t>O</w:t>
      </w:r>
      <w:r w:rsidR="006406A2">
        <w:rPr>
          <w:lang w:val="en-US"/>
        </w:rPr>
        <w:t>ffice</w:t>
      </w:r>
      <w:r w:rsidR="000E6D09" w:rsidRPr="00187355">
        <w:rPr>
          <w:lang w:val="en-US"/>
        </w:rPr>
        <w:t xml:space="preserve"> contact point and CUP</w:t>
      </w:r>
      <w:r w:rsidRPr="00187355">
        <w:rPr>
          <w:lang w:val="en-US"/>
        </w:rPr>
        <w:t xml:space="preserve"> </w:t>
      </w:r>
      <w:r w:rsidR="000E6D09" w:rsidRPr="00187355">
        <w:rPr>
          <w:lang w:val="en-US"/>
        </w:rPr>
        <w:t xml:space="preserve">Programme </w:t>
      </w:r>
      <w:r w:rsidR="006406A2">
        <w:rPr>
          <w:lang w:val="en-US"/>
        </w:rPr>
        <w:t>S</w:t>
      </w:r>
      <w:r w:rsidR="000E6D09" w:rsidRPr="00187355">
        <w:rPr>
          <w:lang w:val="en-US"/>
        </w:rPr>
        <w:t>pecialist</w:t>
      </w:r>
      <w:r w:rsidR="005B28AE" w:rsidRPr="00187355">
        <w:rPr>
          <w:lang w:val="en-US"/>
        </w:rPr>
        <w:t xml:space="preserve"> </w:t>
      </w:r>
      <w:r w:rsidRPr="00187355">
        <w:rPr>
          <w:lang w:val="en-US"/>
        </w:rPr>
        <w:t>in writing as th</w:t>
      </w:r>
      <w:bookmarkStart w:id="27" w:name="_Ref416517397"/>
      <w:r w:rsidR="00C73B68" w:rsidRPr="00187355">
        <w:rPr>
          <w:lang w:val="en-US"/>
        </w:rPr>
        <w:t>ey require written consent.</w:t>
      </w:r>
    </w:p>
    <w:p w14:paraId="25FF4BC7" w14:textId="77777777" w:rsidR="00272EEF" w:rsidRPr="00187355" w:rsidRDefault="00272EEF" w:rsidP="00494A53">
      <w:pPr>
        <w:pStyle w:val="Heading2"/>
      </w:pPr>
      <w:bookmarkStart w:id="28" w:name="_Toc512413908"/>
      <w:r w:rsidRPr="00187355">
        <w:t>Disbursement</w:t>
      </w:r>
      <w:bookmarkEnd w:id="28"/>
    </w:p>
    <w:p w14:paraId="4E0AE80F" w14:textId="639302FC" w:rsidR="002769F2" w:rsidRDefault="002769F2" w:rsidP="00000197">
      <w:pPr>
        <w:rPr>
          <w:lang w:val="en-US"/>
        </w:rPr>
      </w:pPr>
      <w:r w:rsidRPr="00187355">
        <w:rPr>
          <w:lang w:val="en-US"/>
        </w:rPr>
        <w:t>Disbursement of funds will be made as per milestone deliverables</w:t>
      </w:r>
      <w:r w:rsidR="00B77F42">
        <w:rPr>
          <w:lang w:val="en-US"/>
        </w:rPr>
        <w:t xml:space="preserve"> specified </w:t>
      </w:r>
      <w:r w:rsidR="003D7CED">
        <w:rPr>
          <w:lang w:val="en-US"/>
        </w:rPr>
        <w:t>i</w:t>
      </w:r>
      <w:r w:rsidR="00B77F42">
        <w:rPr>
          <w:lang w:val="en-US"/>
        </w:rPr>
        <w:t xml:space="preserve">n the Project </w:t>
      </w:r>
      <w:r w:rsidR="000B6365">
        <w:rPr>
          <w:lang w:val="en-US"/>
        </w:rPr>
        <w:t>Plan</w:t>
      </w:r>
      <w:r w:rsidR="00B77F42">
        <w:rPr>
          <w:lang w:val="en-US"/>
        </w:rPr>
        <w:t>.</w:t>
      </w:r>
    </w:p>
    <w:p w14:paraId="13756E54" w14:textId="07590FBF" w:rsidR="00000197" w:rsidRPr="005763D0" w:rsidRDefault="00950E90" w:rsidP="00000197">
      <w:pPr>
        <w:rPr>
          <w:lang w:val="en-US"/>
        </w:rPr>
      </w:pPr>
      <w:r>
        <w:rPr>
          <w:lang w:val="en-US"/>
        </w:rPr>
        <w:t xml:space="preserve">The </w:t>
      </w:r>
      <w:r w:rsidR="000B6365">
        <w:rPr>
          <w:lang w:val="en-US"/>
        </w:rPr>
        <w:t>Awardee</w:t>
      </w:r>
      <w:r w:rsidR="000B6365" w:rsidRPr="005763D0">
        <w:rPr>
          <w:lang w:val="en-US"/>
        </w:rPr>
        <w:t xml:space="preserve"> </w:t>
      </w:r>
      <w:r w:rsidR="00000197" w:rsidRPr="005763D0">
        <w:rPr>
          <w:lang w:val="en-US"/>
        </w:rPr>
        <w:t>is allowed up to ten percent (10%) expenses variations from the total Project Budget within any of major budget categories. Should the expenses variations related to any major budget category be expected to exceed ten percent, a written request for funds reallocation must be submitted for the UNDP approval.</w:t>
      </w:r>
    </w:p>
    <w:p w14:paraId="1B164F0E" w14:textId="77777777" w:rsidR="00000197" w:rsidRPr="009B714F" w:rsidRDefault="00000197" w:rsidP="00074674">
      <w:pPr>
        <w:rPr>
          <w:lang w:val="en-US"/>
        </w:rPr>
      </w:pPr>
      <w:r>
        <w:rPr>
          <w:lang w:val="en-US"/>
        </w:rPr>
        <w:t>I</w:t>
      </w:r>
      <w:r w:rsidRPr="005763D0">
        <w:rPr>
          <w:lang w:val="en-US"/>
        </w:rPr>
        <w:t xml:space="preserve">n the </w:t>
      </w:r>
      <w:r>
        <w:rPr>
          <w:lang w:val="en-US"/>
        </w:rPr>
        <w:t>case</w:t>
      </w:r>
      <w:r w:rsidRPr="005763D0">
        <w:rPr>
          <w:lang w:val="en-US"/>
        </w:rPr>
        <w:t xml:space="preserve"> that the </w:t>
      </w:r>
      <w:r w:rsidR="00C02D24">
        <w:rPr>
          <w:lang w:val="en-US"/>
        </w:rPr>
        <w:t>Awardee</w:t>
      </w:r>
      <w:r w:rsidRPr="005763D0">
        <w:rPr>
          <w:lang w:val="en-US"/>
        </w:rPr>
        <w:t xml:space="preserve"> fails to perform any of its obligations under the </w:t>
      </w:r>
      <w:r>
        <w:rPr>
          <w:lang w:val="en-US"/>
        </w:rPr>
        <w:t>Award</w:t>
      </w:r>
      <w:r w:rsidRPr="005763D0">
        <w:rPr>
          <w:lang w:val="en-US"/>
        </w:rPr>
        <w:t xml:space="preserve"> Agreement</w:t>
      </w:r>
      <w:r>
        <w:rPr>
          <w:lang w:val="en-US"/>
        </w:rPr>
        <w:t>, t</w:t>
      </w:r>
      <w:r w:rsidRPr="005763D0">
        <w:rPr>
          <w:lang w:val="en-US"/>
        </w:rPr>
        <w:t>he UNDP</w:t>
      </w:r>
      <w:r w:rsidRPr="00AD132F">
        <w:rPr>
          <w:lang w:val="en-US"/>
        </w:rPr>
        <w:t xml:space="preserve"> shall be under no obligation to issue any further payment upon termination of this </w:t>
      </w:r>
      <w:r>
        <w:rPr>
          <w:lang w:val="en-US"/>
        </w:rPr>
        <w:t>Award Agreement</w:t>
      </w:r>
      <w:r w:rsidRPr="00AD132F">
        <w:rPr>
          <w:lang w:val="en-US"/>
        </w:rPr>
        <w:t xml:space="preserve">, and may, at its sole discretion, require that all or any part of the payments made by UNDP to the </w:t>
      </w:r>
      <w:r w:rsidR="00C02D24">
        <w:rPr>
          <w:lang w:val="en-US"/>
        </w:rPr>
        <w:t>Awardee</w:t>
      </w:r>
      <w:r w:rsidRPr="00AD132F">
        <w:rPr>
          <w:lang w:val="en-US"/>
        </w:rPr>
        <w:t xml:space="preserve"> be repaid to UNDP.</w:t>
      </w:r>
    </w:p>
    <w:p w14:paraId="41E38AF3" w14:textId="77777777" w:rsidR="005F6418" w:rsidRPr="009B714F" w:rsidRDefault="002E09A4" w:rsidP="00C125F6">
      <w:pPr>
        <w:pStyle w:val="Heading1"/>
      </w:pPr>
      <w:bookmarkStart w:id="29" w:name="_Toc512413909"/>
      <w:r w:rsidRPr="009B714F">
        <w:t>Impact</w:t>
      </w:r>
      <w:r w:rsidR="005C5A48" w:rsidRPr="009B714F">
        <w:t xml:space="preserve"> </w:t>
      </w:r>
      <w:r w:rsidR="005C5A48" w:rsidRPr="00C125F6">
        <w:t>Evaluation</w:t>
      </w:r>
      <w:bookmarkEnd w:id="29"/>
      <w:r w:rsidR="005C5A48" w:rsidRPr="009B714F">
        <w:t xml:space="preserve"> </w:t>
      </w:r>
    </w:p>
    <w:p w14:paraId="51567553" w14:textId="5414F386" w:rsidR="00337B83" w:rsidRDefault="004F0A74" w:rsidP="005C5A48">
      <w:pPr>
        <w:rPr>
          <w:lang w:val="en-US"/>
        </w:rPr>
      </w:pPr>
      <w:r>
        <w:rPr>
          <w:lang w:val="en-US"/>
        </w:rPr>
        <w:t>All i</w:t>
      </w:r>
      <w:r w:rsidR="00E3371F" w:rsidRPr="009B714F">
        <w:rPr>
          <w:lang w:val="en-US"/>
        </w:rPr>
        <w:t>nformation collected and anal</w:t>
      </w:r>
      <w:r w:rsidR="009070F1" w:rsidRPr="009B714F">
        <w:rPr>
          <w:lang w:val="en-US"/>
        </w:rPr>
        <w:t xml:space="preserve">yzed will be used </w:t>
      </w:r>
      <w:r w:rsidR="00337B83">
        <w:rPr>
          <w:lang w:val="en-US"/>
        </w:rPr>
        <w:t>to measure the success of the CFCS</w:t>
      </w:r>
      <w:r>
        <w:rPr>
          <w:lang w:val="en-US"/>
        </w:rPr>
        <w:t xml:space="preserve"> and CUP. Success will be measured against set CUP indicators. All information, and especially lessons learned collected will be </w:t>
      </w:r>
      <w:r w:rsidR="004B30C4">
        <w:rPr>
          <w:lang w:val="en-US"/>
        </w:rPr>
        <w:t xml:space="preserve">continuedly </w:t>
      </w:r>
      <w:r>
        <w:rPr>
          <w:lang w:val="en-US"/>
        </w:rPr>
        <w:t>analyzed and used during the preparation of the next round</w:t>
      </w:r>
      <w:r w:rsidR="004B30C4">
        <w:rPr>
          <w:lang w:val="en-US"/>
        </w:rPr>
        <w:t>s</w:t>
      </w:r>
      <w:r>
        <w:rPr>
          <w:lang w:val="en-US"/>
        </w:rPr>
        <w:t xml:space="preserve"> </w:t>
      </w:r>
      <w:r w:rsidR="009228A7">
        <w:rPr>
          <w:lang w:val="en-US"/>
        </w:rPr>
        <w:t>of CFCS.</w:t>
      </w:r>
    </w:p>
    <w:bookmarkEnd w:id="27"/>
    <w:p w14:paraId="3446D83C" w14:textId="2B02C4F7" w:rsidR="005819AB" w:rsidRPr="00FD1EEC" w:rsidRDefault="005819AB" w:rsidP="00586C70">
      <w:pPr>
        <w:spacing w:after="0"/>
        <w:rPr>
          <w:b/>
          <w:sz w:val="24"/>
        </w:rPr>
      </w:pPr>
    </w:p>
    <w:sectPr w:rsidR="005819AB" w:rsidRPr="00FD1EEC" w:rsidSect="00DF59B1">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7306" w14:textId="77777777" w:rsidR="00C81ADE" w:rsidRDefault="00C81ADE" w:rsidP="0062607F">
      <w:pPr>
        <w:spacing w:after="0" w:line="240" w:lineRule="auto"/>
      </w:pPr>
      <w:r>
        <w:separator/>
      </w:r>
    </w:p>
  </w:endnote>
  <w:endnote w:type="continuationSeparator" w:id="0">
    <w:p w14:paraId="1D71FAF1" w14:textId="77777777" w:rsidR="00C81ADE" w:rsidRDefault="00C81ADE" w:rsidP="0062607F">
      <w:pPr>
        <w:spacing w:after="0" w:line="240" w:lineRule="auto"/>
      </w:pPr>
      <w:r>
        <w:continuationSeparator/>
      </w:r>
    </w:p>
  </w:endnote>
  <w:endnote w:type="continuationNotice" w:id="1">
    <w:p w14:paraId="0640A550" w14:textId="77777777" w:rsidR="00C81ADE" w:rsidRDefault="00C81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97145"/>
      <w:docPartObj>
        <w:docPartGallery w:val="Page Numbers (Bottom of Page)"/>
        <w:docPartUnique/>
      </w:docPartObj>
    </w:sdtPr>
    <w:sdtEndPr>
      <w:rPr>
        <w:noProof/>
      </w:rPr>
    </w:sdtEndPr>
    <w:sdtContent>
      <w:p w14:paraId="7811A03C" w14:textId="7E7C5ABE" w:rsidR="00AA44EB" w:rsidRDefault="00AA44EB" w:rsidP="00C847F4">
        <w:pPr>
          <w:pStyle w:val="Footer"/>
          <w:jc w:val="center"/>
        </w:pPr>
        <w:r>
          <w:fldChar w:fldCharType="begin"/>
        </w:r>
        <w:r>
          <w:instrText xml:space="preserve"> PAGE   \* MERGEFORMAT </w:instrText>
        </w:r>
        <w:r>
          <w:fldChar w:fldCharType="separate"/>
        </w:r>
        <w:r w:rsidR="00A100B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BC34" w14:textId="77777777" w:rsidR="00C81ADE" w:rsidRDefault="00C81ADE" w:rsidP="0062607F">
      <w:pPr>
        <w:spacing w:after="0" w:line="240" w:lineRule="auto"/>
      </w:pPr>
      <w:r>
        <w:separator/>
      </w:r>
    </w:p>
  </w:footnote>
  <w:footnote w:type="continuationSeparator" w:id="0">
    <w:p w14:paraId="2DEC174C" w14:textId="77777777" w:rsidR="00C81ADE" w:rsidRDefault="00C81ADE" w:rsidP="0062607F">
      <w:pPr>
        <w:spacing w:after="0" w:line="240" w:lineRule="auto"/>
      </w:pPr>
      <w:r>
        <w:continuationSeparator/>
      </w:r>
    </w:p>
  </w:footnote>
  <w:footnote w:type="continuationNotice" w:id="1">
    <w:p w14:paraId="0C2E952D" w14:textId="77777777" w:rsidR="00C81ADE" w:rsidRDefault="00C81A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34B3"/>
    <w:multiLevelType w:val="hybridMultilevel"/>
    <w:tmpl w:val="46521F8A"/>
    <w:lvl w:ilvl="0" w:tplc="04090015">
      <w:start w:val="1"/>
      <w:numFmt w:val="upperLetter"/>
      <w:lvlText w:val="%1."/>
      <w:lvlJc w:val="left"/>
      <w:pPr>
        <w:ind w:left="720" w:hanging="360"/>
      </w:pPr>
      <w:rPr>
        <w:rFonts w:hint="default"/>
      </w:rPr>
    </w:lvl>
    <w:lvl w:ilvl="1" w:tplc="A4DABE2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053F62"/>
    <w:multiLevelType w:val="hybridMultilevel"/>
    <w:tmpl w:val="A90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E14EB"/>
    <w:multiLevelType w:val="hybridMultilevel"/>
    <w:tmpl w:val="41A4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55BBC"/>
    <w:multiLevelType w:val="multilevel"/>
    <w:tmpl w:val="3BE2C4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5DB604E"/>
    <w:multiLevelType w:val="hybridMultilevel"/>
    <w:tmpl w:val="9A7E3858"/>
    <w:lvl w:ilvl="0" w:tplc="6D7E0F4A">
      <w:start w:val="1"/>
      <w:numFmt w:val="decimal"/>
      <w:pStyle w:val="Style1"/>
      <w:suff w:val="space"/>
      <w:lvlText w:val="%1."/>
      <w:lvlJc w:val="left"/>
      <w:pPr>
        <w:ind w:left="340" w:hanging="340"/>
      </w:pPr>
      <w:rPr>
        <w:rFonts w:hint="default"/>
        <w:b w:val="0"/>
      </w:rPr>
    </w:lvl>
    <w:lvl w:ilvl="1" w:tplc="FFFFFFFF">
      <w:start w:val="1"/>
      <w:numFmt w:val="upp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AB33080"/>
    <w:multiLevelType w:val="hybridMultilevel"/>
    <w:tmpl w:val="8E06223E"/>
    <w:lvl w:ilvl="0" w:tplc="24762614">
      <w:start w:val="1"/>
      <w:numFmt w:val="decimal"/>
      <w:pStyle w:val="ListParagraph"/>
      <w:lvlText w:val="%1."/>
      <w:lvlJc w:val="left"/>
      <w:pPr>
        <w:ind w:left="360" w:hanging="360"/>
      </w:pPr>
      <w:rPr>
        <w:rFonts w:ascii="Calibri" w:eastAsia="Calibri" w:hAnsi="Calibri"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2CF4341"/>
    <w:multiLevelType w:val="hybridMultilevel"/>
    <w:tmpl w:val="A3A0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C3MDc1MzSyMLQ0MTZX0lEKTi0uzszPAykwrAUAYC2MqCwAAAA="/>
  </w:docVars>
  <w:rsids>
    <w:rsidRoot w:val="00D0324B"/>
    <w:rsid w:val="00000197"/>
    <w:rsid w:val="00007608"/>
    <w:rsid w:val="00013C4A"/>
    <w:rsid w:val="00014A56"/>
    <w:rsid w:val="000201CF"/>
    <w:rsid w:val="00020DC4"/>
    <w:rsid w:val="0002118F"/>
    <w:rsid w:val="00026DA7"/>
    <w:rsid w:val="00027CC2"/>
    <w:rsid w:val="000300ED"/>
    <w:rsid w:val="00031093"/>
    <w:rsid w:val="00031FDB"/>
    <w:rsid w:val="0003312F"/>
    <w:rsid w:val="0003367A"/>
    <w:rsid w:val="000337C1"/>
    <w:rsid w:val="00035CA0"/>
    <w:rsid w:val="00037535"/>
    <w:rsid w:val="00037DFB"/>
    <w:rsid w:val="000410C4"/>
    <w:rsid w:val="0004187B"/>
    <w:rsid w:val="00042987"/>
    <w:rsid w:val="000439D8"/>
    <w:rsid w:val="00043BBC"/>
    <w:rsid w:val="0004479F"/>
    <w:rsid w:val="0004525D"/>
    <w:rsid w:val="000459B1"/>
    <w:rsid w:val="00046BC4"/>
    <w:rsid w:val="00046BE6"/>
    <w:rsid w:val="00053DD6"/>
    <w:rsid w:val="00054E62"/>
    <w:rsid w:val="00060D75"/>
    <w:rsid w:val="00060E66"/>
    <w:rsid w:val="0006245F"/>
    <w:rsid w:val="000629F6"/>
    <w:rsid w:val="0006303E"/>
    <w:rsid w:val="00063148"/>
    <w:rsid w:val="00063258"/>
    <w:rsid w:val="00063319"/>
    <w:rsid w:val="00063CED"/>
    <w:rsid w:val="000645FD"/>
    <w:rsid w:val="00064D8A"/>
    <w:rsid w:val="00072075"/>
    <w:rsid w:val="0007233A"/>
    <w:rsid w:val="00072492"/>
    <w:rsid w:val="00074674"/>
    <w:rsid w:val="00075111"/>
    <w:rsid w:val="0007672A"/>
    <w:rsid w:val="000802F2"/>
    <w:rsid w:val="00081205"/>
    <w:rsid w:val="000903E7"/>
    <w:rsid w:val="00091D3F"/>
    <w:rsid w:val="000930D7"/>
    <w:rsid w:val="000943FA"/>
    <w:rsid w:val="00094AC2"/>
    <w:rsid w:val="00096CE7"/>
    <w:rsid w:val="000A007D"/>
    <w:rsid w:val="000B0D19"/>
    <w:rsid w:val="000B2BF8"/>
    <w:rsid w:val="000B338E"/>
    <w:rsid w:val="000B3FD5"/>
    <w:rsid w:val="000B5320"/>
    <w:rsid w:val="000B6365"/>
    <w:rsid w:val="000C04D1"/>
    <w:rsid w:val="000C14E8"/>
    <w:rsid w:val="000C281C"/>
    <w:rsid w:val="000C529A"/>
    <w:rsid w:val="000C5CEF"/>
    <w:rsid w:val="000C6B24"/>
    <w:rsid w:val="000C6DE8"/>
    <w:rsid w:val="000D3762"/>
    <w:rsid w:val="000D5C93"/>
    <w:rsid w:val="000D6861"/>
    <w:rsid w:val="000D7EA9"/>
    <w:rsid w:val="000E0D33"/>
    <w:rsid w:val="000E23D8"/>
    <w:rsid w:val="000E4233"/>
    <w:rsid w:val="000E5805"/>
    <w:rsid w:val="000E5DEE"/>
    <w:rsid w:val="000E5E9C"/>
    <w:rsid w:val="000E6A75"/>
    <w:rsid w:val="000E6D09"/>
    <w:rsid w:val="000F38EB"/>
    <w:rsid w:val="000F457C"/>
    <w:rsid w:val="000F625E"/>
    <w:rsid w:val="000F680B"/>
    <w:rsid w:val="000F795C"/>
    <w:rsid w:val="0010138E"/>
    <w:rsid w:val="00101B23"/>
    <w:rsid w:val="001054CF"/>
    <w:rsid w:val="00110B6A"/>
    <w:rsid w:val="00111CE2"/>
    <w:rsid w:val="0011234F"/>
    <w:rsid w:val="001176CE"/>
    <w:rsid w:val="0012013E"/>
    <w:rsid w:val="001201C8"/>
    <w:rsid w:val="0012035D"/>
    <w:rsid w:val="001211ED"/>
    <w:rsid w:val="00123FE3"/>
    <w:rsid w:val="00132523"/>
    <w:rsid w:val="0013358F"/>
    <w:rsid w:val="00133F91"/>
    <w:rsid w:val="001342EC"/>
    <w:rsid w:val="00141B03"/>
    <w:rsid w:val="00142698"/>
    <w:rsid w:val="00142B4C"/>
    <w:rsid w:val="001436A1"/>
    <w:rsid w:val="001447DF"/>
    <w:rsid w:val="00145754"/>
    <w:rsid w:val="00150710"/>
    <w:rsid w:val="001521CF"/>
    <w:rsid w:val="00152DFB"/>
    <w:rsid w:val="0015484C"/>
    <w:rsid w:val="00154D57"/>
    <w:rsid w:val="00155E78"/>
    <w:rsid w:val="00157985"/>
    <w:rsid w:val="001600CC"/>
    <w:rsid w:val="00160CEF"/>
    <w:rsid w:val="00160FE7"/>
    <w:rsid w:val="00163283"/>
    <w:rsid w:val="00173030"/>
    <w:rsid w:val="001758A1"/>
    <w:rsid w:val="00177432"/>
    <w:rsid w:val="00185174"/>
    <w:rsid w:val="0018587D"/>
    <w:rsid w:val="0018688D"/>
    <w:rsid w:val="00187355"/>
    <w:rsid w:val="00187528"/>
    <w:rsid w:val="00187A80"/>
    <w:rsid w:val="00187CA2"/>
    <w:rsid w:val="00187D35"/>
    <w:rsid w:val="0019095F"/>
    <w:rsid w:val="00192010"/>
    <w:rsid w:val="00193770"/>
    <w:rsid w:val="0019520C"/>
    <w:rsid w:val="00195291"/>
    <w:rsid w:val="00196488"/>
    <w:rsid w:val="00197CA2"/>
    <w:rsid w:val="00197F89"/>
    <w:rsid w:val="001A2363"/>
    <w:rsid w:val="001A295D"/>
    <w:rsid w:val="001A2D48"/>
    <w:rsid w:val="001A2D59"/>
    <w:rsid w:val="001A4550"/>
    <w:rsid w:val="001B4F1D"/>
    <w:rsid w:val="001C1D23"/>
    <w:rsid w:val="001C230B"/>
    <w:rsid w:val="001C26A8"/>
    <w:rsid w:val="001C3382"/>
    <w:rsid w:val="001D0B65"/>
    <w:rsid w:val="001D0D81"/>
    <w:rsid w:val="001D41D7"/>
    <w:rsid w:val="001D47BC"/>
    <w:rsid w:val="001D697A"/>
    <w:rsid w:val="001D6B80"/>
    <w:rsid w:val="001E04E6"/>
    <w:rsid w:val="001E0CFB"/>
    <w:rsid w:val="001E3C89"/>
    <w:rsid w:val="001E4236"/>
    <w:rsid w:val="001E5381"/>
    <w:rsid w:val="001E5D0B"/>
    <w:rsid w:val="001E6EBD"/>
    <w:rsid w:val="001E727F"/>
    <w:rsid w:val="001F087B"/>
    <w:rsid w:val="001F6133"/>
    <w:rsid w:val="00201A23"/>
    <w:rsid w:val="00204930"/>
    <w:rsid w:val="002053B8"/>
    <w:rsid w:val="002128D8"/>
    <w:rsid w:val="00212D15"/>
    <w:rsid w:val="002153F1"/>
    <w:rsid w:val="00216F11"/>
    <w:rsid w:val="002202FC"/>
    <w:rsid w:val="002203BA"/>
    <w:rsid w:val="00220C7D"/>
    <w:rsid w:val="00220EF0"/>
    <w:rsid w:val="00222DD7"/>
    <w:rsid w:val="002236D3"/>
    <w:rsid w:val="00223F94"/>
    <w:rsid w:val="0022424B"/>
    <w:rsid w:val="00225635"/>
    <w:rsid w:val="002303BA"/>
    <w:rsid w:val="002347BE"/>
    <w:rsid w:val="0023648F"/>
    <w:rsid w:val="0024132D"/>
    <w:rsid w:val="00243BBC"/>
    <w:rsid w:val="002450C3"/>
    <w:rsid w:val="0025062F"/>
    <w:rsid w:val="002536D1"/>
    <w:rsid w:val="00253B05"/>
    <w:rsid w:val="00254A5F"/>
    <w:rsid w:val="0025544A"/>
    <w:rsid w:val="002557C5"/>
    <w:rsid w:val="00255871"/>
    <w:rsid w:val="0025707B"/>
    <w:rsid w:val="002603A3"/>
    <w:rsid w:val="002610C5"/>
    <w:rsid w:val="00261816"/>
    <w:rsid w:val="002652E0"/>
    <w:rsid w:val="00267CF5"/>
    <w:rsid w:val="00271493"/>
    <w:rsid w:val="00271A3A"/>
    <w:rsid w:val="00272EEF"/>
    <w:rsid w:val="00276609"/>
    <w:rsid w:val="002769F2"/>
    <w:rsid w:val="002804DC"/>
    <w:rsid w:val="00281028"/>
    <w:rsid w:val="00283445"/>
    <w:rsid w:val="002836E0"/>
    <w:rsid w:val="00284350"/>
    <w:rsid w:val="0028458D"/>
    <w:rsid w:val="002860D6"/>
    <w:rsid w:val="002911C1"/>
    <w:rsid w:val="00296BE3"/>
    <w:rsid w:val="002A12D7"/>
    <w:rsid w:val="002A2887"/>
    <w:rsid w:val="002A420D"/>
    <w:rsid w:val="002A4FAD"/>
    <w:rsid w:val="002A557F"/>
    <w:rsid w:val="002A5E87"/>
    <w:rsid w:val="002A5EFD"/>
    <w:rsid w:val="002A69B4"/>
    <w:rsid w:val="002B2A57"/>
    <w:rsid w:val="002B30DE"/>
    <w:rsid w:val="002B4A28"/>
    <w:rsid w:val="002C04E7"/>
    <w:rsid w:val="002C05C4"/>
    <w:rsid w:val="002C0D0E"/>
    <w:rsid w:val="002C23CA"/>
    <w:rsid w:val="002C292F"/>
    <w:rsid w:val="002C4822"/>
    <w:rsid w:val="002D02D1"/>
    <w:rsid w:val="002D2419"/>
    <w:rsid w:val="002D316F"/>
    <w:rsid w:val="002D4507"/>
    <w:rsid w:val="002E008E"/>
    <w:rsid w:val="002E09A4"/>
    <w:rsid w:val="002E493A"/>
    <w:rsid w:val="002E58AE"/>
    <w:rsid w:val="002E5A86"/>
    <w:rsid w:val="002E5B52"/>
    <w:rsid w:val="002F07C6"/>
    <w:rsid w:val="002F2386"/>
    <w:rsid w:val="00300ABE"/>
    <w:rsid w:val="00300BCB"/>
    <w:rsid w:val="003011F1"/>
    <w:rsid w:val="00303283"/>
    <w:rsid w:val="00303DE6"/>
    <w:rsid w:val="00303EC4"/>
    <w:rsid w:val="00305CBF"/>
    <w:rsid w:val="0030639E"/>
    <w:rsid w:val="003077B6"/>
    <w:rsid w:val="00310CB7"/>
    <w:rsid w:val="00313E48"/>
    <w:rsid w:val="003142DF"/>
    <w:rsid w:val="00314813"/>
    <w:rsid w:val="00315539"/>
    <w:rsid w:val="00315BCE"/>
    <w:rsid w:val="00320A24"/>
    <w:rsid w:val="003263DC"/>
    <w:rsid w:val="003276F9"/>
    <w:rsid w:val="0033294A"/>
    <w:rsid w:val="00332DC6"/>
    <w:rsid w:val="003358A1"/>
    <w:rsid w:val="00337B83"/>
    <w:rsid w:val="00340E96"/>
    <w:rsid w:val="00341D77"/>
    <w:rsid w:val="00342367"/>
    <w:rsid w:val="00345FAC"/>
    <w:rsid w:val="00351177"/>
    <w:rsid w:val="00352502"/>
    <w:rsid w:val="00354D7E"/>
    <w:rsid w:val="00356F18"/>
    <w:rsid w:val="00360566"/>
    <w:rsid w:val="003615A1"/>
    <w:rsid w:val="00361D86"/>
    <w:rsid w:val="00361DD5"/>
    <w:rsid w:val="00363B62"/>
    <w:rsid w:val="00365DBB"/>
    <w:rsid w:val="00367BC3"/>
    <w:rsid w:val="00370102"/>
    <w:rsid w:val="00370D7F"/>
    <w:rsid w:val="0037564E"/>
    <w:rsid w:val="003759BB"/>
    <w:rsid w:val="00376B45"/>
    <w:rsid w:val="003774C1"/>
    <w:rsid w:val="00381720"/>
    <w:rsid w:val="0038310D"/>
    <w:rsid w:val="003846AD"/>
    <w:rsid w:val="00386A62"/>
    <w:rsid w:val="00386ABE"/>
    <w:rsid w:val="00391CF4"/>
    <w:rsid w:val="0039200E"/>
    <w:rsid w:val="0039577B"/>
    <w:rsid w:val="003963B7"/>
    <w:rsid w:val="0039678D"/>
    <w:rsid w:val="00396879"/>
    <w:rsid w:val="00396D49"/>
    <w:rsid w:val="003A3901"/>
    <w:rsid w:val="003A4D13"/>
    <w:rsid w:val="003B23EB"/>
    <w:rsid w:val="003B3CB5"/>
    <w:rsid w:val="003B5298"/>
    <w:rsid w:val="003B5A5A"/>
    <w:rsid w:val="003C019E"/>
    <w:rsid w:val="003C27AB"/>
    <w:rsid w:val="003C5897"/>
    <w:rsid w:val="003C63C1"/>
    <w:rsid w:val="003C6C06"/>
    <w:rsid w:val="003C7065"/>
    <w:rsid w:val="003D024D"/>
    <w:rsid w:val="003D07EB"/>
    <w:rsid w:val="003D0908"/>
    <w:rsid w:val="003D3FC4"/>
    <w:rsid w:val="003D4DC1"/>
    <w:rsid w:val="003D6F51"/>
    <w:rsid w:val="003D7CED"/>
    <w:rsid w:val="003E0106"/>
    <w:rsid w:val="003E23B6"/>
    <w:rsid w:val="003E281A"/>
    <w:rsid w:val="003E2B45"/>
    <w:rsid w:val="003E2BC7"/>
    <w:rsid w:val="003E66CD"/>
    <w:rsid w:val="003F4275"/>
    <w:rsid w:val="003F68A7"/>
    <w:rsid w:val="004010BA"/>
    <w:rsid w:val="0040174B"/>
    <w:rsid w:val="00407873"/>
    <w:rsid w:val="004079BD"/>
    <w:rsid w:val="004126E7"/>
    <w:rsid w:val="0041315C"/>
    <w:rsid w:val="00417012"/>
    <w:rsid w:val="004216BB"/>
    <w:rsid w:val="00424B09"/>
    <w:rsid w:val="00427430"/>
    <w:rsid w:val="004319B3"/>
    <w:rsid w:val="004336A3"/>
    <w:rsid w:val="004350B7"/>
    <w:rsid w:val="00436402"/>
    <w:rsid w:val="00436471"/>
    <w:rsid w:val="004367E0"/>
    <w:rsid w:val="0043688E"/>
    <w:rsid w:val="004414AC"/>
    <w:rsid w:val="004421B3"/>
    <w:rsid w:val="00445DB6"/>
    <w:rsid w:val="00446535"/>
    <w:rsid w:val="00446C13"/>
    <w:rsid w:val="0045149A"/>
    <w:rsid w:val="00451551"/>
    <w:rsid w:val="00453A70"/>
    <w:rsid w:val="00455B44"/>
    <w:rsid w:val="0045600C"/>
    <w:rsid w:val="00456B2F"/>
    <w:rsid w:val="004574B5"/>
    <w:rsid w:val="0046096D"/>
    <w:rsid w:val="0046142A"/>
    <w:rsid w:val="00463497"/>
    <w:rsid w:val="004638D0"/>
    <w:rsid w:val="00470806"/>
    <w:rsid w:val="004745A1"/>
    <w:rsid w:val="00475F5B"/>
    <w:rsid w:val="00482E99"/>
    <w:rsid w:val="00483D13"/>
    <w:rsid w:val="004842E0"/>
    <w:rsid w:val="004858C2"/>
    <w:rsid w:val="00486957"/>
    <w:rsid w:val="00487453"/>
    <w:rsid w:val="00490B8F"/>
    <w:rsid w:val="0049270F"/>
    <w:rsid w:val="00494A53"/>
    <w:rsid w:val="00494E09"/>
    <w:rsid w:val="0049529E"/>
    <w:rsid w:val="004959A4"/>
    <w:rsid w:val="00495CE8"/>
    <w:rsid w:val="0049701B"/>
    <w:rsid w:val="004A0D0F"/>
    <w:rsid w:val="004A1756"/>
    <w:rsid w:val="004A2F3B"/>
    <w:rsid w:val="004A4F25"/>
    <w:rsid w:val="004A6666"/>
    <w:rsid w:val="004B0DCB"/>
    <w:rsid w:val="004B30C4"/>
    <w:rsid w:val="004B50E5"/>
    <w:rsid w:val="004B59C8"/>
    <w:rsid w:val="004B5AA4"/>
    <w:rsid w:val="004C1B10"/>
    <w:rsid w:val="004C5263"/>
    <w:rsid w:val="004C7B1D"/>
    <w:rsid w:val="004D0181"/>
    <w:rsid w:val="004D3D70"/>
    <w:rsid w:val="004D7716"/>
    <w:rsid w:val="004E0723"/>
    <w:rsid w:val="004E58E3"/>
    <w:rsid w:val="004E7492"/>
    <w:rsid w:val="004F0A74"/>
    <w:rsid w:val="004F0AE8"/>
    <w:rsid w:val="004F1DAA"/>
    <w:rsid w:val="004F3FFE"/>
    <w:rsid w:val="004F4509"/>
    <w:rsid w:val="004F59E3"/>
    <w:rsid w:val="004F6FED"/>
    <w:rsid w:val="004F7458"/>
    <w:rsid w:val="00500CC5"/>
    <w:rsid w:val="005029CF"/>
    <w:rsid w:val="0050315B"/>
    <w:rsid w:val="00504897"/>
    <w:rsid w:val="00504B39"/>
    <w:rsid w:val="00505146"/>
    <w:rsid w:val="00505747"/>
    <w:rsid w:val="00506A29"/>
    <w:rsid w:val="00507494"/>
    <w:rsid w:val="005107F0"/>
    <w:rsid w:val="005131A8"/>
    <w:rsid w:val="0051382E"/>
    <w:rsid w:val="005153CB"/>
    <w:rsid w:val="00515DB3"/>
    <w:rsid w:val="00516D10"/>
    <w:rsid w:val="00516E86"/>
    <w:rsid w:val="005173F2"/>
    <w:rsid w:val="00520030"/>
    <w:rsid w:val="0052223B"/>
    <w:rsid w:val="00523CD6"/>
    <w:rsid w:val="005240F4"/>
    <w:rsid w:val="00524AF6"/>
    <w:rsid w:val="00524CE3"/>
    <w:rsid w:val="0052739F"/>
    <w:rsid w:val="00527CC7"/>
    <w:rsid w:val="00527ECE"/>
    <w:rsid w:val="00531FDD"/>
    <w:rsid w:val="00532246"/>
    <w:rsid w:val="0053372B"/>
    <w:rsid w:val="00544509"/>
    <w:rsid w:val="005450CD"/>
    <w:rsid w:val="00545DA5"/>
    <w:rsid w:val="0054789E"/>
    <w:rsid w:val="005538D5"/>
    <w:rsid w:val="00554B3F"/>
    <w:rsid w:val="00556C6F"/>
    <w:rsid w:val="0055757F"/>
    <w:rsid w:val="00560B03"/>
    <w:rsid w:val="00561299"/>
    <w:rsid w:val="00561B18"/>
    <w:rsid w:val="00562010"/>
    <w:rsid w:val="00562767"/>
    <w:rsid w:val="00562D5F"/>
    <w:rsid w:val="0057209E"/>
    <w:rsid w:val="0057356A"/>
    <w:rsid w:val="005744DA"/>
    <w:rsid w:val="00575383"/>
    <w:rsid w:val="00575A1C"/>
    <w:rsid w:val="00575ED2"/>
    <w:rsid w:val="005763D0"/>
    <w:rsid w:val="0057685B"/>
    <w:rsid w:val="00577E72"/>
    <w:rsid w:val="00580596"/>
    <w:rsid w:val="00580DA1"/>
    <w:rsid w:val="005819AB"/>
    <w:rsid w:val="005826C0"/>
    <w:rsid w:val="00586C70"/>
    <w:rsid w:val="00587EE2"/>
    <w:rsid w:val="00591278"/>
    <w:rsid w:val="005925EF"/>
    <w:rsid w:val="005929B0"/>
    <w:rsid w:val="00592FB8"/>
    <w:rsid w:val="00593262"/>
    <w:rsid w:val="00594841"/>
    <w:rsid w:val="0059523A"/>
    <w:rsid w:val="00595FD6"/>
    <w:rsid w:val="00596087"/>
    <w:rsid w:val="005A0912"/>
    <w:rsid w:val="005A17EB"/>
    <w:rsid w:val="005A190E"/>
    <w:rsid w:val="005A6662"/>
    <w:rsid w:val="005B0A2A"/>
    <w:rsid w:val="005B13EF"/>
    <w:rsid w:val="005B28AE"/>
    <w:rsid w:val="005B4187"/>
    <w:rsid w:val="005B4CC8"/>
    <w:rsid w:val="005B7104"/>
    <w:rsid w:val="005B7AD5"/>
    <w:rsid w:val="005C3420"/>
    <w:rsid w:val="005C4530"/>
    <w:rsid w:val="005C453D"/>
    <w:rsid w:val="005C5A48"/>
    <w:rsid w:val="005D008B"/>
    <w:rsid w:val="005D0FBF"/>
    <w:rsid w:val="005D7E51"/>
    <w:rsid w:val="005E006C"/>
    <w:rsid w:val="005E009A"/>
    <w:rsid w:val="005E2F97"/>
    <w:rsid w:val="005E49DC"/>
    <w:rsid w:val="005E5079"/>
    <w:rsid w:val="005E6C60"/>
    <w:rsid w:val="005F3917"/>
    <w:rsid w:val="005F6418"/>
    <w:rsid w:val="006005A0"/>
    <w:rsid w:val="00600F5E"/>
    <w:rsid w:val="00603F32"/>
    <w:rsid w:val="00605DA3"/>
    <w:rsid w:val="00606CE2"/>
    <w:rsid w:val="00606D03"/>
    <w:rsid w:val="00607916"/>
    <w:rsid w:val="00610229"/>
    <w:rsid w:val="00610742"/>
    <w:rsid w:val="006118F5"/>
    <w:rsid w:val="00615BC6"/>
    <w:rsid w:val="006206DC"/>
    <w:rsid w:val="0062119E"/>
    <w:rsid w:val="00622C26"/>
    <w:rsid w:val="0062607F"/>
    <w:rsid w:val="00632122"/>
    <w:rsid w:val="00634584"/>
    <w:rsid w:val="006359CF"/>
    <w:rsid w:val="00640042"/>
    <w:rsid w:val="006406A2"/>
    <w:rsid w:val="00640BE1"/>
    <w:rsid w:val="00641AE0"/>
    <w:rsid w:val="00641C9A"/>
    <w:rsid w:val="006433DA"/>
    <w:rsid w:val="00644ABB"/>
    <w:rsid w:val="0064596B"/>
    <w:rsid w:val="00647046"/>
    <w:rsid w:val="0065056F"/>
    <w:rsid w:val="00651DBF"/>
    <w:rsid w:val="00652580"/>
    <w:rsid w:val="00667234"/>
    <w:rsid w:val="00667BC1"/>
    <w:rsid w:val="00670497"/>
    <w:rsid w:val="00670A95"/>
    <w:rsid w:val="00671242"/>
    <w:rsid w:val="006726C1"/>
    <w:rsid w:val="00672D3B"/>
    <w:rsid w:val="00672FEF"/>
    <w:rsid w:val="00673A32"/>
    <w:rsid w:val="00674673"/>
    <w:rsid w:val="00675A7C"/>
    <w:rsid w:val="006803D7"/>
    <w:rsid w:val="00680BE2"/>
    <w:rsid w:val="00680EEF"/>
    <w:rsid w:val="006833BC"/>
    <w:rsid w:val="00683B87"/>
    <w:rsid w:val="00696CE0"/>
    <w:rsid w:val="00696DCB"/>
    <w:rsid w:val="00697E5F"/>
    <w:rsid w:val="006A0068"/>
    <w:rsid w:val="006A2A99"/>
    <w:rsid w:val="006A4763"/>
    <w:rsid w:val="006A532D"/>
    <w:rsid w:val="006A5EB1"/>
    <w:rsid w:val="006A6347"/>
    <w:rsid w:val="006A7CB3"/>
    <w:rsid w:val="006B0DD0"/>
    <w:rsid w:val="006B2284"/>
    <w:rsid w:val="006C22AB"/>
    <w:rsid w:val="006C503B"/>
    <w:rsid w:val="006C7085"/>
    <w:rsid w:val="006D227F"/>
    <w:rsid w:val="006D3961"/>
    <w:rsid w:val="006D62FF"/>
    <w:rsid w:val="006E1558"/>
    <w:rsid w:val="006E3553"/>
    <w:rsid w:val="006E4C3A"/>
    <w:rsid w:val="006F0B63"/>
    <w:rsid w:val="006F19BA"/>
    <w:rsid w:val="006F2933"/>
    <w:rsid w:val="00701BE1"/>
    <w:rsid w:val="00701CFC"/>
    <w:rsid w:val="0070243C"/>
    <w:rsid w:val="007026DC"/>
    <w:rsid w:val="007045F8"/>
    <w:rsid w:val="00706D8D"/>
    <w:rsid w:val="007112E6"/>
    <w:rsid w:val="00711C7B"/>
    <w:rsid w:val="0071409E"/>
    <w:rsid w:val="007164B0"/>
    <w:rsid w:val="00717618"/>
    <w:rsid w:val="00721016"/>
    <w:rsid w:val="00721E5C"/>
    <w:rsid w:val="00724D60"/>
    <w:rsid w:val="00725616"/>
    <w:rsid w:val="00726FA5"/>
    <w:rsid w:val="0072737F"/>
    <w:rsid w:val="00733A44"/>
    <w:rsid w:val="00734F51"/>
    <w:rsid w:val="007353C1"/>
    <w:rsid w:val="007378C6"/>
    <w:rsid w:val="00737970"/>
    <w:rsid w:val="007403F5"/>
    <w:rsid w:val="00741E2C"/>
    <w:rsid w:val="00744004"/>
    <w:rsid w:val="00745C6D"/>
    <w:rsid w:val="0074696B"/>
    <w:rsid w:val="00751BC7"/>
    <w:rsid w:val="0075252D"/>
    <w:rsid w:val="007538D9"/>
    <w:rsid w:val="00754D92"/>
    <w:rsid w:val="007564AA"/>
    <w:rsid w:val="007577A4"/>
    <w:rsid w:val="00765038"/>
    <w:rsid w:val="0076716B"/>
    <w:rsid w:val="00767389"/>
    <w:rsid w:val="00767FD3"/>
    <w:rsid w:val="007713CA"/>
    <w:rsid w:val="00776556"/>
    <w:rsid w:val="0077773D"/>
    <w:rsid w:val="0078054F"/>
    <w:rsid w:val="00781179"/>
    <w:rsid w:val="007815A7"/>
    <w:rsid w:val="007836BC"/>
    <w:rsid w:val="0078448A"/>
    <w:rsid w:val="007864D6"/>
    <w:rsid w:val="007874D5"/>
    <w:rsid w:val="00795F33"/>
    <w:rsid w:val="00796662"/>
    <w:rsid w:val="00797B1B"/>
    <w:rsid w:val="007A092C"/>
    <w:rsid w:val="007A2722"/>
    <w:rsid w:val="007A3696"/>
    <w:rsid w:val="007A3FF9"/>
    <w:rsid w:val="007A4554"/>
    <w:rsid w:val="007A4565"/>
    <w:rsid w:val="007A4914"/>
    <w:rsid w:val="007A6689"/>
    <w:rsid w:val="007B11B2"/>
    <w:rsid w:val="007B14A9"/>
    <w:rsid w:val="007B58E2"/>
    <w:rsid w:val="007C24F9"/>
    <w:rsid w:val="007C3192"/>
    <w:rsid w:val="007C357D"/>
    <w:rsid w:val="007C35D0"/>
    <w:rsid w:val="007C45EC"/>
    <w:rsid w:val="007C4FE3"/>
    <w:rsid w:val="007C673C"/>
    <w:rsid w:val="007D59E3"/>
    <w:rsid w:val="007E03E6"/>
    <w:rsid w:val="007E0647"/>
    <w:rsid w:val="007E2CEF"/>
    <w:rsid w:val="007E41B4"/>
    <w:rsid w:val="007E660C"/>
    <w:rsid w:val="007E765A"/>
    <w:rsid w:val="007E7D15"/>
    <w:rsid w:val="007F0AF4"/>
    <w:rsid w:val="007F0BC3"/>
    <w:rsid w:val="007F0FD0"/>
    <w:rsid w:val="007F4654"/>
    <w:rsid w:val="007F4D3D"/>
    <w:rsid w:val="007F4E00"/>
    <w:rsid w:val="007F7272"/>
    <w:rsid w:val="0080138E"/>
    <w:rsid w:val="008017C7"/>
    <w:rsid w:val="00805940"/>
    <w:rsid w:val="00806609"/>
    <w:rsid w:val="00806951"/>
    <w:rsid w:val="008106A2"/>
    <w:rsid w:val="00810F23"/>
    <w:rsid w:val="00811E8C"/>
    <w:rsid w:val="00812408"/>
    <w:rsid w:val="00813EF2"/>
    <w:rsid w:val="00814291"/>
    <w:rsid w:val="0081488E"/>
    <w:rsid w:val="008154C2"/>
    <w:rsid w:val="00817D08"/>
    <w:rsid w:val="008250CC"/>
    <w:rsid w:val="00825928"/>
    <w:rsid w:val="00826E80"/>
    <w:rsid w:val="00830328"/>
    <w:rsid w:val="00830502"/>
    <w:rsid w:val="00831B9C"/>
    <w:rsid w:val="00832BCC"/>
    <w:rsid w:val="008330D0"/>
    <w:rsid w:val="008350A0"/>
    <w:rsid w:val="0083600E"/>
    <w:rsid w:val="00837A2B"/>
    <w:rsid w:val="008413FD"/>
    <w:rsid w:val="00841549"/>
    <w:rsid w:val="00842146"/>
    <w:rsid w:val="00843252"/>
    <w:rsid w:val="00843AC5"/>
    <w:rsid w:val="00846B40"/>
    <w:rsid w:val="00850934"/>
    <w:rsid w:val="008529F4"/>
    <w:rsid w:val="00853711"/>
    <w:rsid w:val="008543B4"/>
    <w:rsid w:val="00855393"/>
    <w:rsid w:val="00856860"/>
    <w:rsid w:val="00866168"/>
    <w:rsid w:val="008729BB"/>
    <w:rsid w:val="0087396A"/>
    <w:rsid w:val="0087468E"/>
    <w:rsid w:val="00875D2A"/>
    <w:rsid w:val="00880E11"/>
    <w:rsid w:val="008812C8"/>
    <w:rsid w:val="00882A17"/>
    <w:rsid w:val="00883447"/>
    <w:rsid w:val="00884EE1"/>
    <w:rsid w:val="00892F26"/>
    <w:rsid w:val="00897010"/>
    <w:rsid w:val="008976AC"/>
    <w:rsid w:val="008A0C5F"/>
    <w:rsid w:val="008A1DA3"/>
    <w:rsid w:val="008A26E1"/>
    <w:rsid w:val="008A42D6"/>
    <w:rsid w:val="008A50CA"/>
    <w:rsid w:val="008A50FA"/>
    <w:rsid w:val="008B0E93"/>
    <w:rsid w:val="008B1199"/>
    <w:rsid w:val="008B7F71"/>
    <w:rsid w:val="008C3D02"/>
    <w:rsid w:val="008C5F01"/>
    <w:rsid w:val="008C5FA4"/>
    <w:rsid w:val="008C60A9"/>
    <w:rsid w:val="008C637B"/>
    <w:rsid w:val="008C6AA1"/>
    <w:rsid w:val="008C7629"/>
    <w:rsid w:val="008D2A00"/>
    <w:rsid w:val="008D3427"/>
    <w:rsid w:val="008D4544"/>
    <w:rsid w:val="008D4B08"/>
    <w:rsid w:val="008E012F"/>
    <w:rsid w:val="008E0D2F"/>
    <w:rsid w:val="008E1486"/>
    <w:rsid w:val="008E2250"/>
    <w:rsid w:val="008F3386"/>
    <w:rsid w:val="008F4142"/>
    <w:rsid w:val="008F48A2"/>
    <w:rsid w:val="008F6041"/>
    <w:rsid w:val="008F699C"/>
    <w:rsid w:val="008F7982"/>
    <w:rsid w:val="00901869"/>
    <w:rsid w:val="00901AE0"/>
    <w:rsid w:val="009070F1"/>
    <w:rsid w:val="0091080E"/>
    <w:rsid w:val="0091202A"/>
    <w:rsid w:val="00914353"/>
    <w:rsid w:val="009149AC"/>
    <w:rsid w:val="0091537F"/>
    <w:rsid w:val="00915BCB"/>
    <w:rsid w:val="009164A7"/>
    <w:rsid w:val="009208CC"/>
    <w:rsid w:val="009228A7"/>
    <w:rsid w:val="009233FA"/>
    <w:rsid w:val="00923CE6"/>
    <w:rsid w:val="009248A3"/>
    <w:rsid w:val="00925240"/>
    <w:rsid w:val="00933340"/>
    <w:rsid w:val="00936FB6"/>
    <w:rsid w:val="00941487"/>
    <w:rsid w:val="00941B18"/>
    <w:rsid w:val="00942BCE"/>
    <w:rsid w:val="00943086"/>
    <w:rsid w:val="00946C7B"/>
    <w:rsid w:val="00947FBE"/>
    <w:rsid w:val="00950E90"/>
    <w:rsid w:val="00951B20"/>
    <w:rsid w:val="009534BA"/>
    <w:rsid w:val="009548B2"/>
    <w:rsid w:val="009552C8"/>
    <w:rsid w:val="00956A6E"/>
    <w:rsid w:val="009619D4"/>
    <w:rsid w:val="00963939"/>
    <w:rsid w:val="00963C73"/>
    <w:rsid w:val="00965625"/>
    <w:rsid w:val="0096771A"/>
    <w:rsid w:val="00970647"/>
    <w:rsid w:val="00970E53"/>
    <w:rsid w:val="009716F9"/>
    <w:rsid w:val="00972D86"/>
    <w:rsid w:val="00973FD8"/>
    <w:rsid w:val="0098035F"/>
    <w:rsid w:val="00985687"/>
    <w:rsid w:val="009877E0"/>
    <w:rsid w:val="0098790A"/>
    <w:rsid w:val="0099350D"/>
    <w:rsid w:val="009941F0"/>
    <w:rsid w:val="009950B1"/>
    <w:rsid w:val="00995483"/>
    <w:rsid w:val="009954D2"/>
    <w:rsid w:val="00995896"/>
    <w:rsid w:val="00996181"/>
    <w:rsid w:val="0099664C"/>
    <w:rsid w:val="009969B7"/>
    <w:rsid w:val="009A250E"/>
    <w:rsid w:val="009A3FFB"/>
    <w:rsid w:val="009A4B45"/>
    <w:rsid w:val="009A5813"/>
    <w:rsid w:val="009A627A"/>
    <w:rsid w:val="009A6AD2"/>
    <w:rsid w:val="009B136B"/>
    <w:rsid w:val="009B2A65"/>
    <w:rsid w:val="009B4ECA"/>
    <w:rsid w:val="009B674C"/>
    <w:rsid w:val="009B714F"/>
    <w:rsid w:val="009B7A1C"/>
    <w:rsid w:val="009C1CEF"/>
    <w:rsid w:val="009C2A51"/>
    <w:rsid w:val="009C3699"/>
    <w:rsid w:val="009D2204"/>
    <w:rsid w:val="009D3A37"/>
    <w:rsid w:val="009D63CE"/>
    <w:rsid w:val="009D6C11"/>
    <w:rsid w:val="009E014D"/>
    <w:rsid w:val="009E59A8"/>
    <w:rsid w:val="009E7427"/>
    <w:rsid w:val="009E7DD5"/>
    <w:rsid w:val="009F0137"/>
    <w:rsid w:val="009F3525"/>
    <w:rsid w:val="009F3B56"/>
    <w:rsid w:val="009F6F31"/>
    <w:rsid w:val="00A04CB4"/>
    <w:rsid w:val="00A0584F"/>
    <w:rsid w:val="00A067FC"/>
    <w:rsid w:val="00A100BD"/>
    <w:rsid w:val="00A14081"/>
    <w:rsid w:val="00A15F5C"/>
    <w:rsid w:val="00A16033"/>
    <w:rsid w:val="00A1620E"/>
    <w:rsid w:val="00A1648D"/>
    <w:rsid w:val="00A16920"/>
    <w:rsid w:val="00A179F3"/>
    <w:rsid w:val="00A17DCF"/>
    <w:rsid w:val="00A20792"/>
    <w:rsid w:val="00A2354D"/>
    <w:rsid w:val="00A2457D"/>
    <w:rsid w:val="00A32A21"/>
    <w:rsid w:val="00A34DAA"/>
    <w:rsid w:val="00A35082"/>
    <w:rsid w:val="00A35F8D"/>
    <w:rsid w:val="00A37B7D"/>
    <w:rsid w:val="00A37D37"/>
    <w:rsid w:val="00A4261B"/>
    <w:rsid w:val="00A436D4"/>
    <w:rsid w:val="00A4789E"/>
    <w:rsid w:val="00A505BE"/>
    <w:rsid w:val="00A555F8"/>
    <w:rsid w:val="00A573E2"/>
    <w:rsid w:val="00A5761D"/>
    <w:rsid w:val="00A60D80"/>
    <w:rsid w:val="00A618A3"/>
    <w:rsid w:val="00A6229F"/>
    <w:rsid w:val="00A6312B"/>
    <w:rsid w:val="00A63D33"/>
    <w:rsid w:val="00A65E0C"/>
    <w:rsid w:val="00A6608A"/>
    <w:rsid w:val="00A67FA6"/>
    <w:rsid w:val="00A70203"/>
    <w:rsid w:val="00A71688"/>
    <w:rsid w:val="00A7592C"/>
    <w:rsid w:val="00A760F1"/>
    <w:rsid w:val="00A805B3"/>
    <w:rsid w:val="00A81B0B"/>
    <w:rsid w:val="00A87BBD"/>
    <w:rsid w:val="00A90075"/>
    <w:rsid w:val="00A90165"/>
    <w:rsid w:val="00A912B8"/>
    <w:rsid w:val="00A91BF0"/>
    <w:rsid w:val="00A9200E"/>
    <w:rsid w:val="00A93823"/>
    <w:rsid w:val="00AA065D"/>
    <w:rsid w:val="00AA0810"/>
    <w:rsid w:val="00AA26FB"/>
    <w:rsid w:val="00AA31F0"/>
    <w:rsid w:val="00AA42CF"/>
    <w:rsid w:val="00AA44EB"/>
    <w:rsid w:val="00AA5924"/>
    <w:rsid w:val="00AA5EB8"/>
    <w:rsid w:val="00AB0469"/>
    <w:rsid w:val="00AB15C9"/>
    <w:rsid w:val="00AB25E3"/>
    <w:rsid w:val="00AB42D7"/>
    <w:rsid w:val="00AB4950"/>
    <w:rsid w:val="00AB4CA2"/>
    <w:rsid w:val="00AB5261"/>
    <w:rsid w:val="00AB61E4"/>
    <w:rsid w:val="00AC1894"/>
    <w:rsid w:val="00AC3176"/>
    <w:rsid w:val="00AC39F8"/>
    <w:rsid w:val="00AC6E59"/>
    <w:rsid w:val="00AC6EA0"/>
    <w:rsid w:val="00AD082A"/>
    <w:rsid w:val="00AD0ECD"/>
    <w:rsid w:val="00AD132F"/>
    <w:rsid w:val="00AD1E8C"/>
    <w:rsid w:val="00AD2D42"/>
    <w:rsid w:val="00AD5104"/>
    <w:rsid w:val="00AD5BA7"/>
    <w:rsid w:val="00AD604F"/>
    <w:rsid w:val="00AD63D9"/>
    <w:rsid w:val="00AD7614"/>
    <w:rsid w:val="00AD7856"/>
    <w:rsid w:val="00AE0699"/>
    <w:rsid w:val="00AE0BAA"/>
    <w:rsid w:val="00AE1C18"/>
    <w:rsid w:val="00AE6736"/>
    <w:rsid w:val="00AE6BBD"/>
    <w:rsid w:val="00AE6BF1"/>
    <w:rsid w:val="00AE7C50"/>
    <w:rsid w:val="00AF0097"/>
    <w:rsid w:val="00AF00F4"/>
    <w:rsid w:val="00AF2139"/>
    <w:rsid w:val="00AF6A93"/>
    <w:rsid w:val="00B00160"/>
    <w:rsid w:val="00B01389"/>
    <w:rsid w:val="00B01AD6"/>
    <w:rsid w:val="00B01C73"/>
    <w:rsid w:val="00B02259"/>
    <w:rsid w:val="00B0250C"/>
    <w:rsid w:val="00B02B9B"/>
    <w:rsid w:val="00B1113B"/>
    <w:rsid w:val="00B131DA"/>
    <w:rsid w:val="00B14AEE"/>
    <w:rsid w:val="00B14DAD"/>
    <w:rsid w:val="00B1653E"/>
    <w:rsid w:val="00B20DC4"/>
    <w:rsid w:val="00B210F6"/>
    <w:rsid w:val="00B22EDD"/>
    <w:rsid w:val="00B2307A"/>
    <w:rsid w:val="00B247CD"/>
    <w:rsid w:val="00B2621D"/>
    <w:rsid w:val="00B27A7E"/>
    <w:rsid w:val="00B27AD2"/>
    <w:rsid w:val="00B31FEC"/>
    <w:rsid w:val="00B32EF7"/>
    <w:rsid w:val="00B34DD2"/>
    <w:rsid w:val="00B35186"/>
    <w:rsid w:val="00B35E43"/>
    <w:rsid w:val="00B36B5E"/>
    <w:rsid w:val="00B402CA"/>
    <w:rsid w:val="00B40DB3"/>
    <w:rsid w:val="00B41455"/>
    <w:rsid w:val="00B45DA9"/>
    <w:rsid w:val="00B46691"/>
    <w:rsid w:val="00B473F9"/>
    <w:rsid w:val="00B47CF2"/>
    <w:rsid w:val="00B510D9"/>
    <w:rsid w:val="00B51F96"/>
    <w:rsid w:val="00B5210E"/>
    <w:rsid w:val="00B525FE"/>
    <w:rsid w:val="00B530E6"/>
    <w:rsid w:val="00B533F0"/>
    <w:rsid w:val="00B538C1"/>
    <w:rsid w:val="00B54054"/>
    <w:rsid w:val="00B60AFF"/>
    <w:rsid w:val="00B644C0"/>
    <w:rsid w:val="00B70A61"/>
    <w:rsid w:val="00B717AB"/>
    <w:rsid w:val="00B721DD"/>
    <w:rsid w:val="00B73878"/>
    <w:rsid w:val="00B740E4"/>
    <w:rsid w:val="00B75C2E"/>
    <w:rsid w:val="00B77D57"/>
    <w:rsid w:val="00B77F18"/>
    <w:rsid w:val="00B77F42"/>
    <w:rsid w:val="00B8373F"/>
    <w:rsid w:val="00B86B73"/>
    <w:rsid w:val="00B875CB"/>
    <w:rsid w:val="00B94B15"/>
    <w:rsid w:val="00B96086"/>
    <w:rsid w:val="00BA0220"/>
    <w:rsid w:val="00BA508E"/>
    <w:rsid w:val="00BA6022"/>
    <w:rsid w:val="00BA6FB7"/>
    <w:rsid w:val="00BB223C"/>
    <w:rsid w:val="00BB60E0"/>
    <w:rsid w:val="00BC026D"/>
    <w:rsid w:val="00BC0AC4"/>
    <w:rsid w:val="00BC1E73"/>
    <w:rsid w:val="00BC41AC"/>
    <w:rsid w:val="00BC55E7"/>
    <w:rsid w:val="00BD0856"/>
    <w:rsid w:val="00BD529D"/>
    <w:rsid w:val="00BD62BC"/>
    <w:rsid w:val="00BD6CF4"/>
    <w:rsid w:val="00BD747A"/>
    <w:rsid w:val="00BD7681"/>
    <w:rsid w:val="00BD78A9"/>
    <w:rsid w:val="00BE05FE"/>
    <w:rsid w:val="00BE06FE"/>
    <w:rsid w:val="00BE259D"/>
    <w:rsid w:val="00BE522F"/>
    <w:rsid w:val="00BE7BA6"/>
    <w:rsid w:val="00BF08D7"/>
    <w:rsid w:val="00BF1425"/>
    <w:rsid w:val="00BF298C"/>
    <w:rsid w:val="00BF398C"/>
    <w:rsid w:val="00BF616A"/>
    <w:rsid w:val="00BF6BFF"/>
    <w:rsid w:val="00BF7C88"/>
    <w:rsid w:val="00C00DA4"/>
    <w:rsid w:val="00C015D3"/>
    <w:rsid w:val="00C0270D"/>
    <w:rsid w:val="00C0289E"/>
    <w:rsid w:val="00C02D24"/>
    <w:rsid w:val="00C03119"/>
    <w:rsid w:val="00C0386D"/>
    <w:rsid w:val="00C06192"/>
    <w:rsid w:val="00C11D2B"/>
    <w:rsid w:val="00C11DC8"/>
    <w:rsid w:val="00C125F6"/>
    <w:rsid w:val="00C12D09"/>
    <w:rsid w:val="00C12DF5"/>
    <w:rsid w:val="00C16C57"/>
    <w:rsid w:val="00C20980"/>
    <w:rsid w:val="00C23A79"/>
    <w:rsid w:val="00C2459A"/>
    <w:rsid w:val="00C2642B"/>
    <w:rsid w:val="00C27DB5"/>
    <w:rsid w:val="00C30510"/>
    <w:rsid w:val="00C31744"/>
    <w:rsid w:val="00C343F1"/>
    <w:rsid w:val="00C34663"/>
    <w:rsid w:val="00C35E00"/>
    <w:rsid w:val="00C36A4B"/>
    <w:rsid w:val="00C407A7"/>
    <w:rsid w:val="00C46FD8"/>
    <w:rsid w:val="00C47624"/>
    <w:rsid w:val="00C50BE7"/>
    <w:rsid w:val="00C5129D"/>
    <w:rsid w:val="00C514C9"/>
    <w:rsid w:val="00C5457A"/>
    <w:rsid w:val="00C54E38"/>
    <w:rsid w:val="00C5783C"/>
    <w:rsid w:val="00C57B70"/>
    <w:rsid w:val="00C61E23"/>
    <w:rsid w:val="00C64342"/>
    <w:rsid w:val="00C64C16"/>
    <w:rsid w:val="00C65DC7"/>
    <w:rsid w:val="00C66B9C"/>
    <w:rsid w:val="00C67B8F"/>
    <w:rsid w:val="00C67C2F"/>
    <w:rsid w:val="00C72674"/>
    <w:rsid w:val="00C730FB"/>
    <w:rsid w:val="00C7361C"/>
    <w:rsid w:val="00C73B68"/>
    <w:rsid w:val="00C770BF"/>
    <w:rsid w:val="00C81ADE"/>
    <w:rsid w:val="00C83262"/>
    <w:rsid w:val="00C847F4"/>
    <w:rsid w:val="00C90959"/>
    <w:rsid w:val="00C927BD"/>
    <w:rsid w:val="00C9308A"/>
    <w:rsid w:val="00C93185"/>
    <w:rsid w:val="00C9475A"/>
    <w:rsid w:val="00CA1A12"/>
    <w:rsid w:val="00CA233A"/>
    <w:rsid w:val="00CA6FB3"/>
    <w:rsid w:val="00CA7CCA"/>
    <w:rsid w:val="00CA7F9E"/>
    <w:rsid w:val="00CB3C56"/>
    <w:rsid w:val="00CB4756"/>
    <w:rsid w:val="00CB5738"/>
    <w:rsid w:val="00CB5CA2"/>
    <w:rsid w:val="00CC087E"/>
    <w:rsid w:val="00CC280D"/>
    <w:rsid w:val="00CC56B7"/>
    <w:rsid w:val="00CD3C1A"/>
    <w:rsid w:val="00CD43F7"/>
    <w:rsid w:val="00CD469C"/>
    <w:rsid w:val="00CD4F83"/>
    <w:rsid w:val="00CD566C"/>
    <w:rsid w:val="00CD7EA4"/>
    <w:rsid w:val="00CE1055"/>
    <w:rsid w:val="00CE242E"/>
    <w:rsid w:val="00CE652E"/>
    <w:rsid w:val="00CE7388"/>
    <w:rsid w:val="00CF0655"/>
    <w:rsid w:val="00CF378E"/>
    <w:rsid w:val="00CF5091"/>
    <w:rsid w:val="00D028E5"/>
    <w:rsid w:val="00D030CC"/>
    <w:rsid w:val="00D0311B"/>
    <w:rsid w:val="00D0324B"/>
    <w:rsid w:val="00D06050"/>
    <w:rsid w:val="00D07949"/>
    <w:rsid w:val="00D07C19"/>
    <w:rsid w:val="00D12D6F"/>
    <w:rsid w:val="00D1314A"/>
    <w:rsid w:val="00D13610"/>
    <w:rsid w:val="00D146B1"/>
    <w:rsid w:val="00D16877"/>
    <w:rsid w:val="00D205AE"/>
    <w:rsid w:val="00D20612"/>
    <w:rsid w:val="00D20872"/>
    <w:rsid w:val="00D20C20"/>
    <w:rsid w:val="00D21EA6"/>
    <w:rsid w:val="00D21F5C"/>
    <w:rsid w:val="00D21F68"/>
    <w:rsid w:val="00D21FF7"/>
    <w:rsid w:val="00D22564"/>
    <w:rsid w:val="00D239BB"/>
    <w:rsid w:val="00D27B1F"/>
    <w:rsid w:val="00D30EEB"/>
    <w:rsid w:val="00D30FD3"/>
    <w:rsid w:val="00D32306"/>
    <w:rsid w:val="00D33056"/>
    <w:rsid w:val="00D3473E"/>
    <w:rsid w:val="00D363E1"/>
    <w:rsid w:val="00D37556"/>
    <w:rsid w:val="00D376A8"/>
    <w:rsid w:val="00D42F36"/>
    <w:rsid w:val="00D4597A"/>
    <w:rsid w:val="00D50EBC"/>
    <w:rsid w:val="00D5651A"/>
    <w:rsid w:val="00D56C0E"/>
    <w:rsid w:val="00D56C1A"/>
    <w:rsid w:val="00D56CFD"/>
    <w:rsid w:val="00D57B39"/>
    <w:rsid w:val="00D57FF5"/>
    <w:rsid w:val="00D60D58"/>
    <w:rsid w:val="00D62B2A"/>
    <w:rsid w:val="00D63004"/>
    <w:rsid w:val="00D635D2"/>
    <w:rsid w:val="00D63DF9"/>
    <w:rsid w:val="00D643B7"/>
    <w:rsid w:val="00D64640"/>
    <w:rsid w:val="00D6628D"/>
    <w:rsid w:val="00D66DFD"/>
    <w:rsid w:val="00D71B66"/>
    <w:rsid w:val="00D72CD6"/>
    <w:rsid w:val="00D73DC8"/>
    <w:rsid w:val="00D75ED2"/>
    <w:rsid w:val="00D80271"/>
    <w:rsid w:val="00D8114D"/>
    <w:rsid w:val="00D82120"/>
    <w:rsid w:val="00D8499D"/>
    <w:rsid w:val="00D87268"/>
    <w:rsid w:val="00D873C3"/>
    <w:rsid w:val="00D92323"/>
    <w:rsid w:val="00D9365C"/>
    <w:rsid w:val="00DA21DC"/>
    <w:rsid w:val="00DA4415"/>
    <w:rsid w:val="00DA595C"/>
    <w:rsid w:val="00DA64FE"/>
    <w:rsid w:val="00DA7670"/>
    <w:rsid w:val="00DA7720"/>
    <w:rsid w:val="00DB06BC"/>
    <w:rsid w:val="00DB5C52"/>
    <w:rsid w:val="00DB6431"/>
    <w:rsid w:val="00DB6F37"/>
    <w:rsid w:val="00DB781C"/>
    <w:rsid w:val="00DC0886"/>
    <w:rsid w:val="00DC0DF4"/>
    <w:rsid w:val="00DC1943"/>
    <w:rsid w:val="00DC1EB2"/>
    <w:rsid w:val="00DC1FFF"/>
    <w:rsid w:val="00DC2A18"/>
    <w:rsid w:val="00DC5C80"/>
    <w:rsid w:val="00DC5E68"/>
    <w:rsid w:val="00DC615A"/>
    <w:rsid w:val="00DC64DD"/>
    <w:rsid w:val="00DC6610"/>
    <w:rsid w:val="00DC7BDC"/>
    <w:rsid w:val="00DD3732"/>
    <w:rsid w:val="00DD377D"/>
    <w:rsid w:val="00DD3B06"/>
    <w:rsid w:val="00DD406E"/>
    <w:rsid w:val="00DD5835"/>
    <w:rsid w:val="00DD6D21"/>
    <w:rsid w:val="00DE0D74"/>
    <w:rsid w:val="00DE23E9"/>
    <w:rsid w:val="00DE3708"/>
    <w:rsid w:val="00DE44A5"/>
    <w:rsid w:val="00DE4687"/>
    <w:rsid w:val="00DE50BF"/>
    <w:rsid w:val="00DE6C22"/>
    <w:rsid w:val="00DE6D35"/>
    <w:rsid w:val="00DF1D6E"/>
    <w:rsid w:val="00DF39F0"/>
    <w:rsid w:val="00DF45A9"/>
    <w:rsid w:val="00DF4B89"/>
    <w:rsid w:val="00DF4C7E"/>
    <w:rsid w:val="00DF59B1"/>
    <w:rsid w:val="00DF5C6B"/>
    <w:rsid w:val="00DF7DDC"/>
    <w:rsid w:val="00E0097F"/>
    <w:rsid w:val="00E050EA"/>
    <w:rsid w:val="00E05D80"/>
    <w:rsid w:val="00E11F32"/>
    <w:rsid w:val="00E126BE"/>
    <w:rsid w:val="00E165FD"/>
    <w:rsid w:val="00E172C5"/>
    <w:rsid w:val="00E2093E"/>
    <w:rsid w:val="00E216D6"/>
    <w:rsid w:val="00E21B54"/>
    <w:rsid w:val="00E22A44"/>
    <w:rsid w:val="00E24347"/>
    <w:rsid w:val="00E2585B"/>
    <w:rsid w:val="00E25E6B"/>
    <w:rsid w:val="00E268BD"/>
    <w:rsid w:val="00E26D98"/>
    <w:rsid w:val="00E300F1"/>
    <w:rsid w:val="00E30B1A"/>
    <w:rsid w:val="00E30B35"/>
    <w:rsid w:val="00E30E80"/>
    <w:rsid w:val="00E30FCB"/>
    <w:rsid w:val="00E3136B"/>
    <w:rsid w:val="00E32D9C"/>
    <w:rsid w:val="00E3371F"/>
    <w:rsid w:val="00E33C16"/>
    <w:rsid w:val="00E34122"/>
    <w:rsid w:val="00E34D0F"/>
    <w:rsid w:val="00E354F7"/>
    <w:rsid w:val="00E35B83"/>
    <w:rsid w:val="00E365E6"/>
    <w:rsid w:val="00E401A3"/>
    <w:rsid w:val="00E430BE"/>
    <w:rsid w:val="00E44755"/>
    <w:rsid w:val="00E447A2"/>
    <w:rsid w:val="00E45492"/>
    <w:rsid w:val="00E4654C"/>
    <w:rsid w:val="00E503ED"/>
    <w:rsid w:val="00E54AD8"/>
    <w:rsid w:val="00E5522B"/>
    <w:rsid w:val="00E55513"/>
    <w:rsid w:val="00E571F5"/>
    <w:rsid w:val="00E6092D"/>
    <w:rsid w:val="00E630CC"/>
    <w:rsid w:val="00E6605E"/>
    <w:rsid w:val="00E674E3"/>
    <w:rsid w:val="00E7003D"/>
    <w:rsid w:val="00E714F5"/>
    <w:rsid w:val="00E71F47"/>
    <w:rsid w:val="00E738E5"/>
    <w:rsid w:val="00E740D1"/>
    <w:rsid w:val="00E8027F"/>
    <w:rsid w:val="00E82407"/>
    <w:rsid w:val="00E82EEB"/>
    <w:rsid w:val="00E835F7"/>
    <w:rsid w:val="00E8537F"/>
    <w:rsid w:val="00E85821"/>
    <w:rsid w:val="00E86C50"/>
    <w:rsid w:val="00E86E22"/>
    <w:rsid w:val="00E911BC"/>
    <w:rsid w:val="00E93B2F"/>
    <w:rsid w:val="00E9495C"/>
    <w:rsid w:val="00E95A86"/>
    <w:rsid w:val="00E963FE"/>
    <w:rsid w:val="00E97BD2"/>
    <w:rsid w:val="00EA2068"/>
    <w:rsid w:val="00EA4531"/>
    <w:rsid w:val="00EA45ED"/>
    <w:rsid w:val="00EA6769"/>
    <w:rsid w:val="00EA6B7F"/>
    <w:rsid w:val="00EA7504"/>
    <w:rsid w:val="00EB0863"/>
    <w:rsid w:val="00EB0F0A"/>
    <w:rsid w:val="00EB19A8"/>
    <w:rsid w:val="00EB26E2"/>
    <w:rsid w:val="00EB78F9"/>
    <w:rsid w:val="00EB7A30"/>
    <w:rsid w:val="00EC06D3"/>
    <w:rsid w:val="00EC10D7"/>
    <w:rsid w:val="00EC2E9B"/>
    <w:rsid w:val="00EC4735"/>
    <w:rsid w:val="00EC5DFA"/>
    <w:rsid w:val="00EC7BF8"/>
    <w:rsid w:val="00ED090F"/>
    <w:rsid w:val="00ED0D90"/>
    <w:rsid w:val="00ED1133"/>
    <w:rsid w:val="00ED12F3"/>
    <w:rsid w:val="00ED627E"/>
    <w:rsid w:val="00ED6D65"/>
    <w:rsid w:val="00EE1D4E"/>
    <w:rsid w:val="00EE2880"/>
    <w:rsid w:val="00EE3561"/>
    <w:rsid w:val="00EE3DBE"/>
    <w:rsid w:val="00EE52E1"/>
    <w:rsid w:val="00EE78EC"/>
    <w:rsid w:val="00EF099E"/>
    <w:rsid w:val="00EF1161"/>
    <w:rsid w:val="00EF1E90"/>
    <w:rsid w:val="00EF3D5D"/>
    <w:rsid w:val="00EF4081"/>
    <w:rsid w:val="00EF4384"/>
    <w:rsid w:val="00EF552E"/>
    <w:rsid w:val="00EF5861"/>
    <w:rsid w:val="00EF7225"/>
    <w:rsid w:val="00F01BB0"/>
    <w:rsid w:val="00F02683"/>
    <w:rsid w:val="00F027AA"/>
    <w:rsid w:val="00F05311"/>
    <w:rsid w:val="00F07DDE"/>
    <w:rsid w:val="00F116C7"/>
    <w:rsid w:val="00F13E81"/>
    <w:rsid w:val="00F14725"/>
    <w:rsid w:val="00F14FD4"/>
    <w:rsid w:val="00F15E3C"/>
    <w:rsid w:val="00F15F18"/>
    <w:rsid w:val="00F16038"/>
    <w:rsid w:val="00F22291"/>
    <w:rsid w:val="00F22DB5"/>
    <w:rsid w:val="00F31043"/>
    <w:rsid w:val="00F32CDA"/>
    <w:rsid w:val="00F33BF1"/>
    <w:rsid w:val="00F33D54"/>
    <w:rsid w:val="00F37898"/>
    <w:rsid w:val="00F41704"/>
    <w:rsid w:val="00F438CC"/>
    <w:rsid w:val="00F4469C"/>
    <w:rsid w:val="00F45EC8"/>
    <w:rsid w:val="00F4719E"/>
    <w:rsid w:val="00F50EFC"/>
    <w:rsid w:val="00F510C4"/>
    <w:rsid w:val="00F5130B"/>
    <w:rsid w:val="00F51BF7"/>
    <w:rsid w:val="00F54543"/>
    <w:rsid w:val="00F5490C"/>
    <w:rsid w:val="00F602D0"/>
    <w:rsid w:val="00F63586"/>
    <w:rsid w:val="00F63D93"/>
    <w:rsid w:val="00F67B29"/>
    <w:rsid w:val="00F712E2"/>
    <w:rsid w:val="00F7141F"/>
    <w:rsid w:val="00F72B4C"/>
    <w:rsid w:val="00F73F3F"/>
    <w:rsid w:val="00F73F95"/>
    <w:rsid w:val="00F77682"/>
    <w:rsid w:val="00F82534"/>
    <w:rsid w:val="00F83B1D"/>
    <w:rsid w:val="00F83C98"/>
    <w:rsid w:val="00F902F9"/>
    <w:rsid w:val="00F90614"/>
    <w:rsid w:val="00F91CB9"/>
    <w:rsid w:val="00F927AD"/>
    <w:rsid w:val="00F949F9"/>
    <w:rsid w:val="00F97138"/>
    <w:rsid w:val="00FA0216"/>
    <w:rsid w:val="00FA2830"/>
    <w:rsid w:val="00FB0875"/>
    <w:rsid w:val="00FB134A"/>
    <w:rsid w:val="00FB147B"/>
    <w:rsid w:val="00FB2BBB"/>
    <w:rsid w:val="00FB4B6D"/>
    <w:rsid w:val="00FB680E"/>
    <w:rsid w:val="00FB6AAA"/>
    <w:rsid w:val="00FB7C29"/>
    <w:rsid w:val="00FB7E3E"/>
    <w:rsid w:val="00FC2647"/>
    <w:rsid w:val="00FC2C2B"/>
    <w:rsid w:val="00FC2DA6"/>
    <w:rsid w:val="00FC3825"/>
    <w:rsid w:val="00FC708D"/>
    <w:rsid w:val="00FC7423"/>
    <w:rsid w:val="00FD05AF"/>
    <w:rsid w:val="00FD0A54"/>
    <w:rsid w:val="00FD1EEC"/>
    <w:rsid w:val="00FD218A"/>
    <w:rsid w:val="00FD3336"/>
    <w:rsid w:val="00FD454E"/>
    <w:rsid w:val="00FD579C"/>
    <w:rsid w:val="00FD6745"/>
    <w:rsid w:val="00FE07B6"/>
    <w:rsid w:val="00FE61FD"/>
    <w:rsid w:val="00FE76DF"/>
    <w:rsid w:val="00FE7AAC"/>
    <w:rsid w:val="00FF0C7A"/>
    <w:rsid w:val="00FF1745"/>
    <w:rsid w:val="00FF20FF"/>
    <w:rsid w:val="00FF30C7"/>
    <w:rsid w:val="00FF3F6B"/>
    <w:rsid w:val="00FF501A"/>
    <w:rsid w:val="00FF5DC7"/>
    <w:rsid w:val="00FF748B"/>
    <w:rsid w:val="00FF7835"/>
    <w:rsid w:val="14FBF798"/>
    <w:rsid w:val="24699348"/>
    <w:rsid w:val="27B7A40A"/>
    <w:rsid w:val="2C6F0A0C"/>
    <w:rsid w:val="401100DA"/>
    <w:rsid w:val="4AE03D6B"/>
    <w:rsid w:val="4FD6CFDA"/>
    <w:rsid w:val="5A57224B"/>
    <w:rsid w:val="641CEECC"/>
    <w:rsid w:val="65D1BF8A"/>
    <w:rsid w:val="71980357"/>
    <w:rsid w:val="72AF610D"/>
    <w:rsid w:val="72BD7D0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A514"/>
  <w15:docId w15:val="{A901C832-2698-40F8-AF39-2EC76AC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06"/>
    <w:pPr>
      <w:spacing w:after="120"/>
      <w:jc w:val="both"/>
    </w:pPr>
  </w:style>
  <w:style w:type="paragraph" w:styleId="Heading1">
    <w:name w:val="heading 1"/>
    <w:basedOn w:val="Normal"/>
    <w:next w:val="Normal"/>
    <w:link w:val="Heading1Char"/>
    <w:uiPriority w:val="9"/>
    <w:qFormat/>
    <w:rsid w:val="00C125F6"/>
    <w:pPr>
      <w:keepNext/>
      <w:keepLines/>
      <w:numPr>
        <w:numId w:val="3"/>
      </w:numPr>
      <w:spacing w:before="360" w:line="259" w:lineRule="auto"/>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494A53"/>
    <w:pPr>
      <w:keepNext/>
      <w:keepLines/>
      <w:numPr>
        <w:ilvl w:val="1"/>
        <w:numId w:val="3"/>
      </w:numPr>
      <w:spacing w:before="360"/>
      <w:outlineLvl w:val="1"/>
    </w:pPr>
    <w:rPr>
      <w:rFonts w:asciiTheme="majorHAnsi" w:eastAsiaTheme="majorEastAsia" w:hAnsiTheme="majorHAnsi" w:cstheme="majorBidi"/>
      <w:b/>
      <w:bCs/>
      <w:i/>
      <w:sz w:val="26"/>
      <w:szCs w:val="26"/>
      <w:lang w:val="en-US"/>
    </w:rPr>
  </w:style>
  <w:style w:type="paragraph" w:styleId="Heading3">
    <w:name w:val="heading 3"/>
    <w:basedOn w:val="Normal"/>
    <w:next w:val="Normal"/>
    <w:link w:val="Heading3Char"/>
    <w:uiPriority w:val="9"/>
    <w:unhideWhenUsed/>
    <w:qFormat/>
    <w:rsid w:val="00E268BD"/>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E268BD"/>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E268BD"/>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E268B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E268BD"/>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E268B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E268B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946C7B"/>
    <w:pPr>
      <w:numPr>
        <w:numId w:val="1"/>
      </w:numPr>
    </w:pPr>
    <w:rPr>
      <w:lang w:val="en-US"/>
    </w:rPr>
  </w:style>
  <w:style w:type="character" w:customStyle="1" w:styleId="Heading1Char">
    <w:name w:val="Heading 1 Char"/>
    <w:basedOn w:val="DefaultParagraphFont"/>
    <w:link w:val="Heading1"/>
    <w:uiPriority w:val="9"/>
    <w:rsid w:val="00C125F6"/>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94A53"/>
    <w:rPr>
      <w:rFonts w:asciiTheme="majorHAnsi" w:eastAsiaTheme="majorEastAsia" w:hAnsiTheme="majorHAnsi" w:cstheme="majorBidi"/>
      <w:b/>
      <w:bCs/>
      <w:i/>
      <w:sz w:val="26"/>
      <w:szCs w:val="26"/>
      <w:lang w:val="en-US"/>
    </w:rPr>
  </w:style>
  <w:style w:type="character" w:customStyle="1" w:styleId="Heading3Char">
    <w:name w:val="Heading 3 Char"/>
    <w:basedOn w:val="DefaultParagraphFont"/>
    <w:link w:val="Heading3"/>
    <w:uiPriority w:val="9"/>
    <w:rsid w:val="00E268B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E268B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268B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268BD"/>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268B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268B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268BD"/>
    <w:rPr>
      <w:rFonts w:asciiTheme="majorHAnsi" w:eastAsiaTheme="majorEastAsia" w:hAnsiTheme="majorHAnsi" w:cstheme="majorBidi"/>
      <w:i/>
      <w:iCs/>
      <w:color w:val="404040" w:themeColor="text1" w:themeTint="BF"/>
      <w:sz w:val="20"/>
      <w:szCs w:val="20"/>
      <w:lang w:val="en-GB"/>
    </w:rPr>
  </w:style>
  <w:style w:type="character" w:styleId="Emphasis">
    <w:name w:val="Emphasis"/>
    <w:basedOn w:val="DefaultParagraphFont"/>
    <w:uiPriority w:val="20"/>
    <w:qFormat/>
    <w:rsid w:val="00E268BD"/>
    <w:rPr>
      <w:i/>
      <w:iCs/>
    </w:rPr>
  </w:style>
  <w:style w:type="paragraph" w:customStyle="1" w:styleId="Style1">
    <w:name w:val="Style1"/>
    <w:basedOn w:val="ListParagraph"/>
    <w:link w:val="Style1Char"/>
    <w:qFormat/>
    <w:rsid w:val="00ED0D90"/>
    <w:pPr>
      <w:numPr>
        <w:numId w:val="2"/>
      </w:numPr>
    </w:pPr>
    <w:rPr>
      <w:lang w:val="en-GB"/>
    </w:rPr>
  </w:style>
  <w:style w:type="character" w:customStyle="1" w:styleId="Style1Char">
    <w:name w:val="Style1 Char"/>
    <w:basedOn w:val="DefaultParagraphFont"/>
    <w:link w:val="Style1"/>
    <w:rsid w:val="00ED0D90"/>
    <w:rPr>
      <w:lang w:val="en-GB"/>
    </w:rPr>
  </w:style>
  <w:style w:type="paragraph" w:styleId="Title">
    <w:name w:val="Title"/>
    <w:basedOn w:val="Normal"/>
    <w:next w:val="Normal"/>
    <w:link w:val="TitleChar"/>
    <w:uiPriority w:val="10"/>
    <w:qFormat/>
    <w:rsid w:val="00E26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268B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E268BD"/>
    <w:pPr>
      <w:numPr>
        <w:ilvl w:val="1"/>
      </w:numPr>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E268B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E268BD"/>
    <w:rPr>
      <w:i/>
      <w:iCs/>
      <w:color w:val="808080" w:themeColor="text1" w:themeTint="7F"/>
    </w:rPr>
  </w:style>
  <w:style w:type="character" w:styleId="Strong">
    <w:name w:val="Strong"/>
    <w:basedOn w:val="DefaultParagraphFont"/>
    <w:uiPriority w:val="22"/>
    <w:qFormat/>
    <w:rsid w:val="00E268BD"/>
    <w:rPr>
      <w:b/>
      <w:bCs/>
    </w:rPr>
  </w:style>
  <w:style w:type="paragraph" w:customStyle="1" w:styleId="Default">
    <w:name w:val="Default"/>
    <w:rsid w:val="00F50EFC"/>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DefaultParagraphFont"/>
    <w:rsid w:val="00BC1E73"/>
  </w:style>
  <w:style w:type="character" w:customStyle="1" w:styleId="shorttext">
    <w:name w:val="short_text"/>
    <w:basedOn w:val="DefaultParagraphFont"/>
    <w:rsid w:val="00BC1E73"/>
  </w:style>
  <w:style w:type="table" w:styleId="TableGrid">
    <w:name w:val="Table Grid"/>
    <w:basedOn w:val="TableNormal"/>
    <w:uiPriority w:val="59"/>
    <w:rsid w:val="00BC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7F"/>
  </w:style>
  <w:style w:type="paragraph" w:styleId="Footer">
    <w:name w:val="footer"/>
    <w:basedOn w:val="Normal"/>
    <w:link w:val="FooterChar"/>
    <w:uiPriority w:val="99"/>
    <w:unhideWhenUsed/>
    <w:rsid w:val="0062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7F"/>
  </w:style>
  <w:style w:type="paragraph" w:styleId="TOCHeading">
    <w:name w:val="TOC Heading"/>
    <w:basedOn w:val="Heading1"/>
    <w:next w:val="Normal"/>
    <w:uiPriority w:val="39"/>
    <w:unhideWhenUsed/>
    <w:qFormat/>
    <w:rsid w:val="005B7104"/>
    <w:pPr>
      <w:numPr>
        <w:numId w:val="0"/>
      </w:numPr>
      <w:spacing w:line="276" w:lineRule="auto"/>
      <w:outlineLvl w:val="9"/>
    </w:pPr>
    <w:rPr>
      <w:color w:val="365F91" w:themeColor="accent1" w:themeShade="BF"/>
      <w:lang w:eastAsia="ja-JP"/>
    </w:rPr>
  </w:style>
  <w:style w:type="paragraph" w:styleId="TOC1">
    <w:name w:val="toc 1"/>
    <w:basedOn w:val="Normal"/>
    <w:next w:val="Normal"/>
    <w:autoRedefine/>
    <w:uiPriority w:val="39"/>
    <w:unhideWhenUsed/>
    <w:rsid w:val="005B7104"/>
    <w:pPr>
      <w:spacing w:after="100"/>
    </w:pPr>
  </w:style>
  <w:style w:type="paragraph" w:styleId="TOC3">
    <w:name w:val="toc 3"/>
    <w:basedOn w:val="Normal"/>
    <w:next w:val="Normal"/>
    <w:autoRedefine/>
    <w:uiPriority w:val="39"/>
    <w:unhideWhenUsed/>
    <w:rsid w:val="005B7104"/>
    <w:pPr>
      <w:spacing w:after="100"/>
      <w:ind w:left="440"/>
    </w:pPr>
  </w:style>
  <w:style w:type="paragraph" w:styleId="TOC2">
    <w:name w:val="toc 2"/>
    <w:basedOn w:val="Normal"/>
    <w:next w:val="Normal"/>
    <w:autoRedefine/>
    <w:uiPriority w:val="39"/>
    <w:unhideWhenUsed/>
    <w:rsid w:val="005B7104"/>
    <w:pPr>
      <w:spacing w:after="100"/>
      <w:ind w:left="220"/>
    </w:pPr>
  </w:style>
  <w:style w:type="character" w:styleId="Hyperlink">
    <w:name w:val="Hyperlink"/>
    <w:basedOn w:val="DefaultParagraphFont"/>
    <w:uiPriority w:val="99"/>
    <w:unhideWhenUsed/>
    <w:rsid w:val="005B7104"/>
    <w:rPr>
      <w:color w:val="0000FF" w:themeColor="hyperlink"/>
      <w:u w:val="single"/>
    </w:rPr>
  </w:style>
  <w:style w:type="paragraph" w:styleId="BalloonText">
    <w:name w:val="Balloon Text"/>
    <w:basedOn w:val="Normal"/>
    <w:link w:val="BalloonTextChar"/>
    <w:uiPriority w:val="99"/>
    <w:semiHidden/>
    <w:unhideWhenUsed/>
    <w:rsid w:val="005B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04"/>
    <w:rPr>
      <w:rFonts w:ascii="Tahoma" w:hAnsi="Tahoma" w:cs="Tahoma"/>
      <w:sz w:val="16"/>
      <w:szCs w:val="16"/>
    </w:rPr>
  </w:style>
  <w:style w:type="character" w:styleId="CommentReference">
    <w:name w:val="annotation reference"/>
    <w:basedOn w:val="DefaultParagraphFont"/>
    <w:uiPriority w:val="99"/>
    <w:semiHidden/>
    <w:unhideWhenUsed/>
    <w:rsid w:val="00BB223C"/>
    <w:rPr>
      <w:sz w:val="16"/>
      <w:szCs w:val="16"/>
    </w:rPr>
  </w:style>
  <w:style w:type="paragraph" w:styleId="CommentText">
    <w:name w:val="annotation text"/>
    <w:basedOn w:val="Normal"/>
    <w:link w:val="CommentTextChar"/>
    <w:uiPriority w:val="99"/>
    <w:unhideWhenUsed/>
    <w:rsid w:val="00BB223C"/>
    <w:pPr>
      <w:spacing w:line="240" w:lineRule="auto"/>
    </w:pPr>
    <w:rPr>
      <w:sz w:val="20"/>
      <w:szCs w:val="20"/>
    </w:rPr>
  </w:style>
  <w:style w:type="character" w:customStyle="1" w:styleId="CommentTextChar">
    <w:name w:val="Comment Text Char"/>
    <w:basedOn w:val="DefaultParagraphFont"/>
    <w:link w:val="CommentText"/>
    <w:uiPriority w:val="99"/>
    <w:rsid w:val="00BB223C"/>
    <w:rPr>
      <w:sz w:val="20"/>
      <w:szCs w:val="20"/>
    </w:rPr>
  </w:style>
  <w:style w:type="paragraph" w:styleId="CommentSubject">
    <w:name w:val="annotation subject"/>
    <w:basedOn w:val="CommentText"/>
    <w:next w:val="CommentText"/>
    <w:link w:val="CommentSubjectChar"/>
    <w:uiPriority w:val="99"/>
    <w:semiHidden/>
    <w:unhideWhenUsed/>
    <w:rsid w:val="00BB223C"/>
    <w:rPr>
      <w:b/>
      <w:bCs/>
    </w:rPr>
  </w:style>
  <w:style w:type="character" w:customStyle="1" w:styleId="CommentSubjectChar">
    <w:name w:val="Comment Subject Char"/>
    <w:basedOn w:val="CommentTextChar"/>
    <w:link w:val="CommentSubject"/>
    <w:uiPriority w:val="99"/>
    <w:semiHidden/>
    <w:rsid w:val="00BB223C"/>
    <w:rPr>
      <w:b/>
      <w:bCs/>
      <w:sz w:val="20"/>
      <w:szCs w:val="20"/>
    </w:rPr>
  </w:style>
  <w:style w:type="paragraph" w:styleId="NormalWeb">
    <w:name w:val="Normal (Web)"/>
    <w:basedOn w:val="Normal"/>
    <w:uiPriority w:val="99"/>
    <w:semiHidden/>
    <w:unhideWhenUsed/>
    <w:rsid w:val="0030328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Footnote Text Char Char"/>
    <w:basedOn w:val="Normal"/>
    <w:link w:val="FootnoteTextChar"/>
    <w:uiPriority w:val="99"/>
    <w:unhideWhenUsed/>
    <w:qFormat/>
    <w:rsid w:val="00303283"/>
    <w:pPr>
      <w:spacing w:after="0" w:line="240" w:lineRule="auto"/>
    </w:pPr>
    <w:rPr>
      <w:sz w:val="20"/>
      <w:szCs w:val="20"/>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303283"/>
    <w:rPr>
      <w:sz w:val="20"/>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
    <w:basedOn w:val="DefaultParagraphFont"/>
    <w:link w:val="BVIfnrCarCar"/>
    <w:uiPriority w:val="99"/>
    <w:unhideWhenUsed/>
    <w:qFormat/>
    <w:rsid w:val="00303283"/>
    <w:rPr>
      <w:vertAlign w:val="superscript"/>
    </w:rPr>
  </w:style>
  <w:style w:type="paragraph" w:styleId="NoSpacing">
    <w:name w:val="No Spacing"/>
    <w:uiPriority w:val="1"/>
    <w:qFormat/>
    <w:rsid w:val="00970E53"/>
    <w:pPr>
      <w:spacing w:after="120" w:line="240" w:lineRule="auto"/>
    </w:pPr>
  </w:style>
  <w:style w:type="paragraph" w:styleId="Revision">
    <w:name w:val="Revision"/>
    <w:hidden/>
    <w:uiPriority w:val="99"/>
    <w:semiHidden/>
    <w:rsid w:val="009248A3"/>
    <w:pPr>
      <w:spacing w:after="0" w:line="240" w:lineRule="auto"/>
    </w:pPr>
  </w:style>
  <w:style w:type="paragraph" w:customStyle="1" w:styleId="BVIfnrCarCar">
    <w:name w:val="BVI fnr Car Car"/>
    <w:aliases w:val="BVI fnr Car,BVI fnr Car Car Car Car,BVI fnr Car Car Car Car Char,BVI fnr Car Car Car Car Char Char Char Char Char"/>
    <w:basedOn w:val="Normal"/>
    <w:link w:val="FootnoteReference"/>
    <w:uiPriority w:val="99"/>
    <w:rsid w:val="00936FB6"/>
    <w:pPr>
      <w:spacing w:after="160" w:line="240" w:lineRule="exact"/>
      <w:jc w:val="left"/>
    </w:pPr>
    <w:rPr>
      <w:vertAlign w:val="superscript"/>
    </w:rPr>
  </w:style>
  <w:style w:type="character" w:customStyle="1" w:styleId="ListParagraphChar">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locked/>
    <w:rsid w:val="008F4142"/>
    <w:rPr>
      <w:lang w:val="en-US"/>
    </w:rPr>
  </w:style>
  <w:style w:type="character" w:customStyle="1" w:styleId="ind">
    <w:name w:val="ind"/>
    <w:basedOn w:val="DefaultParagraphFont"/>
    <w:rsid w:val="00DF1D6E"/>
  </w:style>
  <w:style w:type="character" w:customStyle="1" w:styleId="UnresolvedMention1">
    <w:name w:val="Unresolved Mention1"/>
    <w:basedOn w:val="DefaultParagraphFont"/>
    <w:uiPriority w:val="99"/>
    <w:semiHidden/>
    <w:unhideWhenUsed/>
    <w:rsid w:val="000D7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7632">
      <w:bodyDiv w:val="1"/>
      <w:marLeft w:val="0"/>
      <w:marRight w:val="0"/>
      <w:marTop w:val="0"/>
      <w:marBottom w:val="0"/>
      <w:divBdr>
        <w:top w:val="none" w:sz="0" w:space="0" w:color="auto"/>
        <w:left w:val="none" w:sz="0" w:space="0" w:color="auto"/>
        <w:bottom w:val="none" w:sz="0" w:space="0" w:color="auto"/>
        <w:right w:val="none" w:sz="0" w:space="0" w:color="auto"/>
      </w:divBdr>
      <w:divsChild>
        <w:div w:id="38097037">
          <w:marLeft w:val="0"/>
          <w:marRight w:val="0"/>
          <w:marTop w:val="0"/>
          <w:marBottom w:val="0"/>
          <w:divBdr>
            <w:top w:val="none" w:sz="0" w:space="0" w:color="auto"/>
            <w:left w:val="none" w:sz="0" w:space="0" w:color="auto"/>
            <w:bottom w:val="none" w:sz="0" w:space="0" w:color="auto"/>
            <w:right w:val="none" w:sz="0" w:space="0" w:color="auto"/>
          </w:divBdr>
        </w:div>
        <w:div w:id="58017323">
          <w:marLeft w:val="0"/>
          <w:marRight w:val="0"/>
          <w:marTop w:val="0"/>
          <w:marBottom w:val="0"/>
          <w:divBdr>
            <w:top w:val="none" w:sz="0" w:space="0" w:color="auto"/>
            <w:left w:val="none" w:sz="0" w:space="0" w:color="auto"/>
            <w:bottom w:val="none" w:sz="0" w:space="0" w:color="auto"/>
            <w:right w:val="none" w:sz="0" w:space="0" w:color="auto"/>
          </w:divBdr>
        </w:div>
        <w:div w:id="71394985">
          <w:marLeft w:val="0"/>
          <w:marRight w:val="0"/>
          <w:marTop w:val="0"/>
          <w:marBottom w:val="0"/>
          <w:divBdr>
            <w:top w:val="none" w:sz="0" w:space="0" w:color="auto"/>
            <w:left w:val="none" w:sz="0" w:space="0" w:color="auto"/>
            <w:bottom w:val="none" w:sz="0" w:space="0" w:color="auto"/>
            <w:right w:val="none" w:sz="0" w:space="0" w:color="auto"/>
          </w:divBdr>
        </w:div>
        <w:div w:id="213277582">
          <w:marLeft w:val="0"/>
          <w:marRight w:val="0"/>
          <w:marTop w:val="0"/>
          <w:marBottom w:val="0"/>
          <w:divBdr>
            <w:top w:val="none" w:sz="0" w:space="0" w:color="auto"/>
            <w:left w:val="none" w:sz="0" w:space="0" w:color="auto"/>
            <w:bottom w:val="none" w:sz="0" w:space="0" w:color="auto"/>
            <w:right w:val="none" w:sz="0" w:space="0" w:color="auto"/>
          </w:divBdr>
        </w:div>
        <w:div w:id="289552349">
          <w:marLeft w:val="0"/>
          <w:marRight w:val="0"/>
          <w:marTop w:val="0"/>
          <w:marBottom w:val="0"/>
          <w:divBdr>
            <w:top w:val="none" w:sz="0" w:space="0" w:color="auto"/>
            <w:left w:val="none" w:sz="0" w:space="0" w:color="auto"/>
            <w:bottom w:val="none" w:sz="0" w:space="0" w:color="auto"/>
            <w:right w:val="none" w:sz="0" w:space="0" w:color="auto"/>
          </w:divBdr>
        </w:div>
        <w:div w:id="291445304">
          <w:marLeft w:val="0"/>
          <w:marRight w:val="0"/>
          <w:marTop w:val="0"/>
          <w:marBottom w:val="0"/>
          <w:divBdr>
            <w:top w:val="none" w:sz="0" w:space="0" w:color="auto"/>
            <w:left w:val="none" w:sz="0" w:space="0" w:color="auto"/>
            <w:bottom w:val="none" w:sz="0" w:space="0" w:color="auto"/>
            <w:right w:val="none" w:sz="0" w:space="0" w:color="auto"/>
          </w:divBdr>
        </w:div>
        <w:div w:id="338433431">
          <w:marLeft w:val="0"/>
          <w:marRight w:val="0"/>
          <w:marTop w:val="0"/>
          <w:marBottom w:val="0"/>
          <w:divBdr>
            <w:top w:val="none" w:sz="0" w:space="0" w:color="auto"/>
            <w:left w:val="none" w:sz="0" w:space="0" w:color="auto"/>
            <w:bottom w:val="none" w:sz="0" w:space="0" w:color="auto"/>
            <w:right w:val="none" w:sz="0" w:space="0" w:color="auto"/>
          </w:divBdr>
        </w:div>
        <w:div w:id="354503997">
          <w:marLeft w:val="0"/>
          <w:marRight w:val="0"/>
          <w:marTop w:val="0"/>
          <w:marBottom w:val="0"/>
          <w:divBdr>
            <w:top w:val="none" w:sz="0" w:space="0" w:color="auto"/>
            <w:left w:val="none" w:sz="0" w:space="0" w:color="auto"/>
            <w:bottom w:val="none" w:sz="0" w:space="0" w:color="auto"/>
            <w:right w:val="none" w:sz="0" w:space="0" w:color="auto"/>
          </w:divBdr>
        </w:div>
        <w:div w:id="396057950">
          <w:marLeft w:val="0"/>
          <w:marRight w:val="0"/>
          <w:marTop w:val="0"/>
          <w:marBottom w:val="0"/>
          <w:divBdr>
            <w:top w:val="none" w:sz="0" w:space="0" w:color="auto"/>
            <w:left w:val="none" w:sz="0" w:space="0" w:color="auto"/>
            <w:bottom w:val="none" w:sz="0" w:space="0" w:color="auto"/>
            <w:right w:val="none" w:sz="0" w:space="0" w:color="auto"/>
          </w:divBdr>
        </w:div>
        <w:div w:id="463696855">
          <w:marLeft w:val="0"/>
          <w:marRight w:val="0"/>
          <w:marTop w:val="0"/>
          <w:marBottom w:val="0"/>
          <w:divBdr>
            <w:top w:val="none" w:sz="0" w:space="0" w:color="auto"/>
            <w:left w:val="none" w:sz="0" w:space="0" w:color="auto"/>
            <w:bottom w:val="none" w:sz="0" w:space="0" w:color="auto"/>
            <w:right w:val="none" w:sz="0" w:space="0" w:color="auto"/>
          </w:divBdr>
        </w:div>
        <w:div w:id="555629021">
          <w:marLeft w:val="0"/>
          <w:marRight w:val="0"/>
          <w:marTop w:val="0"/>
          <w:marBottom w:val="0"/>
          <w:divBdr>
            <w:top w:val="none" w:sz="0" w:space="0" w:color="auto"/>
            <w:left w:val="none" w:sz="0" w:space="0" w:color="auto"/>
            <w:bottom w:val="none" w:sz="0" w:space="0" w:color="auto"/>
            <w:right w:val="none" w:sz="0" w:space="0" w:color="auto"/>
          </w:divBdr>
        </w:div>
        <w:div w:id="566576598">
          <w:marLeft w:val="0"/>
          <w:marRight w:val="0"/>
          <w:marTop w:val="0"/>
          <w:marBottom w:val="0"/>
          <w:divBdr>
            <w:top w:val="none" w:sz="0" w:space="0" w:color="auto"/>
            <w:left w:val="none" w:sz="0" w:space="0" w:color="auto"/>
            <w:bottom w:val="none" w:sz="0" w:space="0" w:color="auto"/>
            <w:right w:val="none" w:sz="0" w:space="0" w:color="auto"/>
          </w:divBdr>
        </w:div>
        <w:div w:id="619533890">
          <w:marLeft w:val="0"/>
          <w:marRight w:val="0"/>
          <w:marTop w:val="0"/>
          <w:marBottom w:val="0"/>
          <w:divBdr>
            <w:top w:val="none" w:sz="0" w:space="0" w:color="auto"/>
            <w:left w:val="none" w:sz="0" w:space="0" w:color="auto"/>
            <w:bottom w:val="none" w:sz="0" w:space="0" w:color="auto"/>
            <w:right w:val="none" w:sz="0" w:space="0" w:color="auto"/>
          </w:divBdr>
        </w:div>
        <w:div w:id="711809536">
          <w:marLeft w:val="0"/>
          <w:marRight w:val="0"/>
          <w:marTop w:val="0"/>
          <w:marBottom w:val="0"/>
          <w:divBdr>
            <w:top w:val="none" w:sz="0" w:space="0" w:color="auto"/>
            <w:left w:val="none" w:sz="0" w:space="0" w:color="auto"/>
            <w:bottom w:val="none" w:sz="0" w:space="0" w:color="auto"/>
            <w:right w:val="none" w:sz="0" w:space="0" w:color="auto"/>
          </w:divBdr>
        </w:div>
        <w:div w:id="714811719">
          <w:marLeft w:val="0"/>
          <w:marRight w:val="0"/>
          <w:marTop w:val="0"/>
          <w:marBottom w:val="0"/>
          <w:divBdr>
            <w:top w:val="none" w:sz="0" w:space="0" w:color="auto"/>
            <w:left w:val="none" w:sz="0" w:space="0" w:color="auto"/>
            <w:bottom w:val="none" w:sz="0" w:space="0" w:color="auto"/>
            <w:right w:val="none" w:sz="0" w:space="0" w:color="auto"/>
          </w:divBdr>
        </w:div>
        <w:div w:id="734402927">
          <w:marLeft w:val="0"/>
          <w:marRight w:val="0"/>
          <w:marTop w:val="0"/>
          <w:marBottom w:val="0"/>
          <w:divBdr>
            <w:top w:val="none" w:sz="0" w:space="0" w:color="auto"/>
            <w:left w:val="none" w:sz="0" w:space="0" w:color="auto"/>
            <w:bottom w:val="none" w:sz="0" w:space="0" w:color="auto"/>
            <w:right w:val="none" w:sz="0" w:space="0" w:color="auto"/>
          </w:divBdr>
        </w:div>
        <w:div w:id="741023960">
          <w:marLeft w:val="0"/>
          <w:marRight w:val="0"/>
          <w:marTop w:val="0"/>
          <w:marBottom w:val="0"/>
          <w:divBdr>
            <w:top w:val="none" w:sz="0" w:space="0" w:color="auto"/>
            <w:left w:val="none" w:sz="0" w:space="0" w:color="auto"/>
            <w:bottom w:val="none" w:sz="0" w:space="0" w:color="auto"/>
            <w:right w:val="none" w:sz="0" w:space="0" w:color="auto"/>
          </w:divBdr>
        </w:div>
        <w:div w:id="786777197">
          <w:marLeft w:val="0"/>
          <w:marRight w:val="0"/>
          <w:marTop w:val="0"/>
          <w:marBottom w:val="0"/>
          <w:divBdr>
            <w:top w:val="none" w:sz="0" w:space="0" w:color="auto"/>
            <w:left w:val="none" w:sz="0" w:space="0" w:color="auto"/>
            <w:bottom w:val="none" w:sz="0" w:space="0" w:color="auto"/>
            <w:right w:val="none" w:sz="0" w:space="0" w:color="auto"/>
          </w:divBdr>
        </w:div>
        <w:div w:id="872303058">
          <w:marLeft w:val="0"/>
          <w:marRight w:val="0"/>
          <w:marTop w:val="0"/>
          <w:marBottom w:val="0"/>
          <w:divBdr>
            <w:top w:val="none" w:sz="0" w:space="0" w:color="auto"/>
            <w:left w:val="none" w:sz="0" w:space="0" w:color="auto"/>
            <w:bottom w:val="none" w:sz="0" w:space="0" w:color="auto"/>
            <w:right w:val="none" w:sz="0" w:space="0" w:color="auto"/>
          </w:divBdr>
        </w:div>
        <w:div w:id="1047875874">
          <w:marLeft w:val="0"/>
          <w:marRight w:val="0"/>
          <w:marTop w:val="0"/>
          <w:marBottom w:val="0"/>
          <w:divBdr>
            <w:top w:val="none" w:sz="0" w:space="0" w:color="auto"/>
            <w:left w:val="none" w:sz="0" w:space="0" w:color="auto"/>
            <w:bottom w:val="none" w:sz="0" w:space="0" w:color="auto"/>
            <w:right w:val="none" w:sz="0" w:space="0" w:color="auto"/>
          </w:divBdr>
        </w:div>
        <w:div w:id="1110315759">
          <w:marLeft w:val="0"/>
          <w:marRight w:val="0"/>
          <w:marTop w:val="0"/>
          <w:marBottom w:val="0"/>
          <w:divBdr>
            <w:top w:val="none" w:sz="0" w:space="0" w:color="auto"/>
            <w:left w:val="none" w:sz="0" w:space="0" w:color="auto"/>
            <w:bottom w:val="none" w:sz="0" w:space="0" w:color="auto"/>
            <w:right w:val="none" w:sz="0" w:space="0" w:color="auto"/>
          </w:divBdr>
        </w:div>
        <w:div w:id="1134106962">
          <w:marLeft w:val="0"/>
          <w:marRight w:val="0"/>
          <w:marTop w:val="0"/>
          <w:marBottom w:val="0"/>
          <w:divBdr>
            <w:top w:val="none" w:sz="0" w:space="0" w:color="auto"/>
            <w:left w:val="none" w:sz="0" w:space="0" w:color="auto"/>
            <w:bottom w:val="none" w:sz="0" w:space="0" w:color="auto"/>
            <w:right w:val="none" w:sz="0" w:space="0" w:color="auto"/>
          </w:divBdr>
        </w:div>
        <w:div w:id="1258714396">
          <w:marLeft w:val="0"/>
          <w:marRight w:val="0"/>
          <w:marTop w:val="0"/>
          <w:marBottom w:val="0"/>
          <w:divBdr>
            <w:top w:val="none" w:sz="0" w:space="0" w:color="auto"/>
            <w:left w:val="none" w:sz="0" w:space="0" w:color="auto"/>
            <w:bottom w:val="none" w:sz="0" w:space="0" w:color="auto"/>
            <w:right w:val="none" w:sz="0" w:space="0" w:color="auto"/>
          </w:divBdr>
        </w:div>
        <w:div w:id="1418021173">
          <w:marLeft w:val="0"/>
          <w:marRight w:val="0"/>
          <w:marTop w:val="0"/>
          <w:marBottom w:val="0"/>
          <w:divBdr>
            <w:top w:val="none" w:sz="0" w:space="0" w:color="auto"/>
            <w:left w:val="none" w:sz="0" w:space="0" w:color="auto"/>
            <w:bottom w:val="none" w:sz="0" w:space="0" w:color="auto"/>
            <w:right w:val="none" w:sz="0" w:space="0" w:color="auto"/>
          </w:divBdr>
        </w:div>
        <w:div w:id="1493255817">
          <w:marLeft w:val="0"/>
          <w:marRight w:val="0"/>
          <w:marTop w:val="0"/>
          <w:marBottom w:val="0"/>
          <w:divBdr>
            <w:top w:val="none" w:sz="0" w:space="0" w:color="auto"/>
            <w:left w:val="none" w:sz="0" w:space="0" w:color="auto"/>
            <w:bottom w:val="none" w:sz="0" w:space="0" w:color="auto"/>
            <w:right w:val="none" w:sz="0" w:space="0" w:color="auto"/>
          </w:divBdr>
        </w:div>
        <w:div w:id="1505633119">
          <w:marLeft w:val="0"/>
          <w:marRight w:val="0"/>
          <w:marTop w:val="0"/>
          <w:marBottom w:val="0"/>
          <w:divBdr>
            <w:top w:val="none" w:sz="0" w:space="0" w:color="auto"/>
            <w:left w:val="none" w:sz="0" w:space="0" w:color="auto"/>
            <w:bottom w:val="none" w:sz="0" w:space="0" w:color="auto"/>
            <w:right w:val="none" w:sz="0" w:space="0" w:color="auto"/>
          </w:divBdr>
        </w:div>
        <w:div w:id="1583905495">
          <w:marLeft w:val="0"/>
          <w:marRight w:val="0"/>
          <w:marTop w:val="0"/>
          <w:marBottom w:val="0"/>
          <w:divBdr>
            <w:top w:val="none" w:sz="0" w:space="0" w:color="auto"/>
            <w:left w:val="none" w:sz="0" w:space="0" w:color="auto"/>
            <w:bottom w:val="none" w:sz="0" w:space="0" w:color="auto"/>
            <w:right w:val="none" w:sz="0" w:space="0" w:color="auto"/>
          </w:divBdr>
        </w:div>
        <w:div w:id="1598295235">
          <w:marLeft w:val="0"/>
          <w:marRight w:val="0"/>
          <w:marTop w:val="0"/>
          <w:marBottom w:val="0"/>
          <w:divBdr>
            <w:top w:val="none" w:sz="0" w:space="0" w:color="auto"/>
            <w:left w:val="none" w:sz="0" w:space="0" w:color="auto"/>
            <w:bottom w:val="none" w:sz="0" w:space="0" w:color="auto"/>
            <w:right w:val="none" w:sz="0" w:space="0" w:color="auto"/>
          </w:divBdr>
        </w:div>
        <w:div w:id="1672220950">
          <w:marLeft w:val="0"/>
          <w:marRight w:val="0"/>
          <w:marTop w:val="0"/>
          <w:marBottom w:val="0"/>
          <w:divBdr>
            <w:top w:val="none" w:sz="0" w:space="0" w:color="auto"/>
            <w:left w:val="none" w:sz="0" w:space="0" w:color="auto"/>
            <w:bottom w:val="none" w:sz="0" w:space="0" w:color="auto"/>
            <w:right w:val="none" w:sz="0" w:space="0" w:color="auto"/>
          </w:divBdr>
        </w:div>
        <w:div w:id="1788158838">
          <w:marLeft w:val="0"/>
          <w:marRight w:val="0"/>
          <w:marTop w:val="0"/>
          <w:marBottom w:val="0"/>
          <w:divBdr>
            <w:top w:val="none" w:sz="0" w:space="0" w:color="auto"/>
            <w:left w:val="none" w:sz="0" w:space="0" w:color="auto"/>
            <w:bottom w:val="none" w:sz="0" w:space="0" w:color="auto"/>
            <w:right w:val="none" w:sz="0" w:space="0" w:color="auto"/>
          </w:divBdr>
        </w:div>
        <w:div w:id="1788968442">
          <w:marLeft w:val="0"/>
          <w:marRight w:val="0"/>
          <w:marTop w:val="0"/>
          <w:marBottom w:val="0"/>
          <w:divBdr>
            <w:top w:val="none" w:sz="0" w:space="0" w:color="auto"/>
            <w:left w:val="none" w:sz="0" w:space="0" w:color="auto"/>
            <w:bottom w:val="none" w:sz="0" w:space="0" w:color="auto"/>
            <w:right w:val="none" w:sz="0" w:space="0" w:color="auto"/>
          </w:divBdr>
        </w:div>
        <w:div w:id="1814713774">
          <w:marLeft w:val="0"/>
          <w:marRight w:val="0"/>
          <w:marTop w:val="0"/>
          <w:marBottom w:val="0"/>
          <w:divBdr>
            <w:top w:val="none" w:sz="0" w:space="0" w:color="auto"/>
            <w:left w:val="none" w:sz="0" w:space="0" w:color="auto"/>
            <w:bottom w:val="none" w:sz="0" w:space="0" w:color="auto"/>
            <w:right w:val="none" w:sz="0" w:space="0" w:color="auto"/>
          </w:divBdr>
        </w:div>
        <w:div w:id="1863275974">
          <w:marLeft w:val="0"/>
          <w:marRight w:val="0"/>
          <w:marTop w:val="0"/>
          <w:marBottom w:val="0"/>
          <w:divBdr>
            <w:top w:val="none" w:sz="0" w:space="0" w:color="auto"/>
            <w:left w:val="none" w:sz="0" w:space="0" w:color="auto"/>
            <w:bottom w:val="none" w:sz="0" w:space="0" w:color="auto"/>
            <w:right w:val="none" w:sz="0" w:space="0" w:color="auto"/>
          </w:divBdr>
        </w:div>
        <w:div w:id="1924023747">
          <w:marLeft w:val="0"/>
          <w:marRight w:val="0"/>
          <w:marTop w:val="0"/>
          <w:marBottom w:val="0"/>
          <w:divBdr>
            <w:top w:val="none" w:sz="0" w:space="0" w:color="auto"/>
            <w:left w:val="none" w:sz="0" w:space="0" w:color="auto"/>
            <w:bottom w:val="none" w:sz="0" w:space="0" w:color="auto"/>
            <w:right w:val="none" w:sz="0" w:space="0" w:color="auto"/>
          </w:divBdr>
        </w:div>
        <w:div w:id="1925606924">
          <w:marLeft w:val="0"/>
          <w:marRight w:val="0"/>
          <w:marTop w:val="0"/>
          <w:marBottom w:val="0"/>
          <w:divBdr>
            <w:top w:val="none" w:sz="0" w:space="0" w:color="auto"/>
            <w:left w:val="none" w:sz="0" w:space="0" w:color="auto"/>
            <w:bottom w:val="none" w:sz="0" w:space="0" w:color="auto"/>
            <w:right w:val="none" w:sz="0" w:space="0" w:color="auto"/>
          </w:divBdr>
        </w:div>
        <w:div w:id="1961259616">
          <w:marLeft w:val="0"/>
          <w:marRight w:val="0"/>
          <w:marTop w:val="0"/>
          <w:marBottom w:val="0"/>
          <w:divBdr>
            <w:top w:val="none" w:sz="0" w:space="0" w:color="auto"/>
            <w:left w:val="none" w:sz="0" w:space="0" w:color="auto"/>
            <w:bottom w:val="none" w:sz="0" w:space="0" w:color="auto"/>
            <w:right w:val="none" w:sz="0" w:space="0" w:color="auto"/>
          </w:divBdr>
        </w:div>
        <w:div w:id="1970428339">
          <w:marLeft w:val="0"/>
          <w:marRight w:val="0"/>
          <w:marTop w:val="0"/>
          <w:marBottom w:val="0"/>
          <w:divBdr>
            <w:top w:val="none" w:sz="0" w:space="0" w:color="auto"/>
            <w:left w:val="none" w:sz="0" w:space="0" w:color="auto"/>
            <w:bottom w:val="none" w:sz="0" w:space="0" w:color="auto"/>
            <w:right w:val="none" w:sz="0" w:space="0" w:color="auto"/>
          </w:divBdr>
        </w:div>
        <w:div w:id="2056192469">
          <w:marLeft w:val="0"/>
          <w:marRight w:val="0"/>
          <w:marTop w:val="0"/>
          <w:marBottom w:val="0"/>
          <w:divBdr>
            <w:top w:val="none" w:sz="0" w:space="0" w:color="auto"/>
            <w:left w:val="none" w:sz="0" w:space="0" w:color="auto"/>
            <w:bottom w:val="none" w:sz="0" w:space="0" w:color="auto"/>
            <w:right w:val="none" w:sz="0" w:space="0" w:color="auto"/>
          </w:divBdr>
        </w:div>
        <w:div w:id="2083795762">
          <w:marLeft w:val="0"/>
          <w:marRight w:val="0"/>
          <w:marTop w:val="0"/>
          <w:marBottom w:val="0"/>
          <w:divBdr>
            <w:top w:val="none" w:sz="0" w:space="0" w:color="auto"/>
            <w:left w:val="none" w:sz="0" w:space="0" w:color="auto"/>
            <w:bottom w:val="none" w:sz="0" w:space="0" w:color="auto"/>
            <w:right w:val="none" w:sz="0" w:space="0" w:color="auto"/>
          </w:divBdr>
        </w:div>
      </w:divsChild>
    </w:div>
    <w:div w:id="279190006">
      <w:bodyDiv w:val="1"/>
      <w:marLeft w:val="0"/>
      <w:marRight w:val="0"/>
      <w:marTop w:val="0"/>
      <w:marBottom w:val="0"/>
      <w:divBdr>
        <w:top w:val="none" w:sz="0" w:space="0" w:color="auto"/>
        <w:left w:val="none" w:sz="0" w:space="0" w:color="auto"/>
        <w:bottom w:val="none" w:sz="0" w:space="0" w:color="auto"/>
        <w:right w:val="none" w:sz="0" w:space="0" w:color="auto"/>
      </w:divBdr>
    </w:div>
    <w:div w:id="294601356">
      <w:bodyDiv w:val="1"/>
      <w:marLeft w:val="0"/>
      <w:marRight w:val="0"/>
      <w:marTop w:val="0"/>
      <w:marBottom w:val="0"/>
      <w:divBdr>
        <w:top w:val="none" w:sz="0" w:space="0" w:color="auto"/>
        <w:left w:val="none" w:sz="0" w:space="0" w:color="auto"/>
        <w:bottom w:val="none" w:sz="0" w:space="0" w:color="auto"/>
        <w:right w:val="none" w:sz="0" w:space="0" w:color="auto"/>
      </w:divBdr>
    </w:div>
    <w:div w:id="379404155">
      <w:bodyDiv w:val="1"/>
      <w:marLeft w:val="0"/>
      <w:marRight w:val="0"/>
      <w:marTop w:val="0"/>
      <w:marBottom w:val="0"/>
      <w:divBdr>
        <w:top w:val="none" w:sz="0" w:space="0" w:color="auto"/>
        <w:left w:val="none" w:sz="0" w:space="0" w:color="auto"/>
        <w:bottom w:val="none" w:sz="0" w:space="0" w:color="auto"/>
        <w:right w:val="none" w:sz="0" w:space="0" w:color="auto"/>
      </w:divBdr>
    </w:div>
    <w:div w:id="423382365">
      <w:bodyDiv w:val="1"/>
      <w:marLeft w:val="0"/>
      <w:marRight w:val="0"/>
      <w:marTop w:val="0"/>
      <w:marBottom w:val="0"/>
      <w:divBdr>
        <w:top w:val="none" w:sz="0" w:space="0" w:color="auto"/>
        <w:left w:val="none" w:sz="0" w:space="0" w:color="auto"/>
        <w:bottom w:val="none" w:sz="0" w:space="0" w:color="auto"/>
        <w:right w:val="none" w:sz="0" w:space="0" w:color="auto"/>
      </w:divBdr>
    </w:div>
    <w:div w:id="513154681">
      <w:bodyDiv w:val="1"/>
      <w:marLeft w:val="0"/>
      <w:marRight w:val="0"/>
      <w:marTop w:val="0"/>
      <w:marBottom w:val="0"/>
      <w:divBdr>
        <w:top w:val="none" w:sz="0" w:space="0" w:color="auto"/>
        <w:left w:val="none" w:sz="0" w:space="0" w:color="auto"/>
        <w:bottom w:val="none" w:sz="0" w:space="0" w:color="auto"/>
        <w:right w:val="none" w:sz="0" w:space="0" w:color="auto"/>
      </w:divBdr>
    </w:div>
    <w:div w:id="66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2084988">
          <w:marLeft w:val="0"/>
          <w:marRight w:val="0"/>
          <w:marTop w:val="0"/>
          <w:marBottom w:val="0"/>
          <w:divBdr>
            <w:top w:val="none" w:sz="0" w:space="0" w:color="auto"/>
            <w:left w:val="none" w:sz="0" w:space="0" w:color="auto"/>
            <w:bottom w:val="none" w:sz="0" w:space="0" w:color="auto"/>
            <w:right w:val="none" w:sz="0" w:space="0" w:color="auto"/>
          </w:divBdr>
        </w:div>
      </w:divsChild>
    </w:div>
    <w:div w:id="790635614">
      <w:bodyDiv w:val="1"/>
      <w:marLeft w:val="0"/>
      <w:marRight w:val="0"/>
      <w:marTop w:val="0"/>
      <w:marBottom w:val="0"/>
      <w:divBdr>
        <w:top w:val="none" w:sz="0" w:space="0" w:color="auto"/>
        <w:left w:val="none" w:sz="0" w:space="0" w:color="auto"/>
        <w:bottom w:val="none" w:sz="0" w:space="0" w:color="auto"/>
        <w:right w:val="none" w:sz="0" w:space="0" w:color="auto"/>
      </w:divBdr>
    </w:div>
    <w:div w:id="893154993">
      <w:bodyDiv w:val="1"/>
      <w:marLeft w:val="0"/>
      <w:marRight w:val="0"/>
      <w:marTop w:val="0"/>
      <w:marBottom w:val="0"/>
      <w:divBdr>
        <w:top w:val="none" w:sz="0" w:space="0" w:color="auto"/>
        <w:left w:val="none" w:sz="0" w:space="0" w:color="auto"/>
        <w:bottom w:val="none" w:sz="0" w:space="0" w:color="auto"/>
        <w:right w:val="none" w:sz="0" w:space="0" w:color="auto"/>
      </w:divBdr>
    </w:div>
    <w:div w:id="1185099861">
      <w:bodyDiv w:val="1"/>
      <w:marLeft w:val="0"/>
      <w:marRight w:val="0"/>
      <w:marTop w:val="0"/>
      <w:marBottom w:val="0"/>
      <w:divBdr>
        <w:top w:val="none" w:sz="0" w:space="0" w:color="auto"/>
        <w:left w:val="none" w:sz="0" w:space="0" w:color="auto"/>
        <w:bottom w:val="none" w:sz="0" w:space="0" w:color="auto"/>
        <w:right w:val="none" w:sz="0" w:space="0" w:color="auto"/>
      </w:divBdr>
    </w:div>
    <w:div w:id="1549684084">
      <w:bodyDiv w:val="1"/>
      <w:marLeft w:val="0"/>
      <w:marRight w:val="0"/>
      <w:marTop w:val="0"/>
      <w:marBottom w:val="0"/>
      <w:divBdr>
        <w:top w:val="none" w:sz="0" w:space="0" w:color="auto"/>
        <w:left w:val="none" w:sz="0" w:space="0" w:color="auto"/>
        <w:bottom w:val="none" w:sz="0" w:space="0" w:color="auto"/>
        <w:right w:val="none" w:sz="0" w:space="0" w:color="auto"/>
      </w:divBdr>
      <w:divsChild>
        <w:div w:id="1465847965">
          <w:marLeft w:val="547"/>
          <w:marRight w:val="0"/>
          <w:marTop w:val="0"/>
          <w:marBottom w:val="0"/>
          <w:divBdr>
            <w:top w:val="none" w:sz="0" w:space="0" w:color="auto"/>
            <w:left w:val="none" w:sz="0" w:space="0" w:color="auto"/>
            <w:bottom w:val="none" w:sz="0" w:space="0" w:color="auto"/>
            <w:right w:val="none" w:sz="0" w:space="0" w:color="auto"/>
          </w:divBdr>
        </w:div>
      </w:divsChild>
    </w:div>
    <w:div w:id="1560433916">
      <w:bodyDiv w:val="1"/>
      <w:marLeft w:val="0"/>
      <w:marRight w:val="0"/>
      <w:marTop w:val="0"/>
      <w:marBottom w:val="0"/>
      <w:divBdr>
        <w:top w:val="none" w:sz="0" w:space="0" w:color="auto"/>
        <w:left w:val="none" w:sz="0" w:space="0" w:color="auto"/>
        <w:bottom w:val="none" w:sz="0" w:space="0" w:color="auto"/>
        <w:right w:val="none" w:sz="0" w:space="0" w:color="auto"/>
      </w:divBdr>
      <w:divsChild>
        <w:div w:id="235170245">
          <w:marLeft w:val="0"/>
          <w:marRight w:val="0"/>
          <w:marTop w:val="0"/>
          <w:marBottom w:val="0"/>
          <w:divBdr>
            <w:top w:val="none" w:sz="0" w:space="0" w:color="auto"/>
            <w:left w:val="none" w:sz="0" w:space="0" w:color="auto"/>
            <w:bottom w:val="none" w:sz="0" w:space="0" w:color="auto"/>
            <w:right w:val="none" w:sz="0" w:space="0" w:color="auto"/>
          </w:divBdr>
        </w:div>
      </w:divsChild>
    </w:div>
    <w:div w:id="1576090212">
      <w:bodyDiv w:val="1"/>
      <w:marLeft w:val="0"/>
      <w:marRight w:val="0"/>
      <w:marTop w:val="0"/>
      <w:marBottom w:val="0"/>
      <w:divBdr>
        <w:top w:val="none" w:sz="0" w:space="0" w:color="auto"/>
        <w:left w:val="none" w:sz="0" w:space="0" w:color="auto"/>
        <w:bottom w:val="none" w:sz="0" w:space="0" w:color="auto"/>
        <w:right w:val="none" w:sz="0" w:space="0" w:color="auto"/>
      </w:divBdr>
      <w:divsChild>
        <w:div w:id="38945299">
          <w:marLeft w:val="0"/>
          <w:marRight w:val="0"/>
          <w:marTop w:val="0"/>
          <w:marBottom w:val="0"/>
          <w:divBdr>
            <w:top w:val="none" w:sz="0" w:space="0" w:color="auto"/>
            <w:left w:val="none" w:sz="0" w:space="0" w:color="auto"/>
            <w:bottom w:val="none" w:sz="0" w:space="0" w:color="auto"/>
            <w:right w:val="none" w:sz="0" w:space="0" w:color="auto"/>
          </w:divBdr>
        </w:div>
      </w:divsChild>
    </w:div>
    <w:div w:id="1580090963">
      <w:bodyDiv w:val="1"/>
      <w:marLeft w:val="0"/>
      <w:marRight w:val="0"/>
      <w:marTop w:val="0"/>
      <w:marBottom w:val="0"/>
      <w:divBdr>
        <w:top w:val="none" w:sz="0" w:space="0" w:color="auto"/>
        <w:left w:val="none" w:sz="0" w:space="0" w:color="auto"/>
        <w:bottom w:val="none" w:sz="0" w:space="0" w:color="auto"/>
        <w:right w:val="none" w:sz="0" w:space="0" w:color="auto"/>
      </w:divBdr>
    </w:div>
    <w:div w:id="1791127242">
      <w:bodyDiv w:val="1"/>
      <w:marLeft w:val="0"/>
      <w:marRight w:val="0"/>
      <w:marTop w:val="0"/>
      <w:marBottom w:val="0"/>
      <w:divBdr>
        <w:top w:val="none" w:sz="0" w:space="0" w:color="auto"/>
        <w:left w:val="none" w:sz="0" w:space="0" w:color="auto"/>
        <w:bottom w:val="none" w:sz="0" w:space="0" w:color="auto"/>
        <w:right w:val="none" w:sz="0" w:space="0" w:color="auto"/>
      </w:divBdr>
    </w:div>
    <w:div w:id="2019503424">
      <w:bodyDiv w:val="1"/>
      <w:marLeft w:val="0"/>
      <w:marRight w:val="0"/>
      <w:marTop w:val="0"/>
      <w:marBottom w:val="0"/>
      <w:divBdr>
        <w:top w:val="none" w:sz="0" w:space="0" w:color="auto"/>
        <w:left w:val="none" w:sz="0" w:space="0" w:color="auto"/>
        <w:bottom w:val="none" w:sz="0" w:space="0" w:color="auto"/>
        <w:right w:val="none" w:sz="0" w:space="0" w:color="auto"/>
      </w:divBdr>
    </w:div>
    <w:div w:id="2085881293">
      <w:bodyDiv w:val="1"/>
      <w:marLeft w:val="0"/>
      <w:marRight w:val="0"/>
      <w:marTop w:val="0"/>
      <w:marBottom w:val="0"/>
      <w:divBdr>
        <w:top w:val="none" w:sz="0" w:space="0" w:color="auto"/>
        <w:left w:val="none" w:sz="0" w:space="0" w:color="auto"/>
        <w:bottom w:val="none" w:sz="0" w:space="0" w:color="auto"/>
        <w:right w:val="none" w:sz="0" w:space="0" w:color="auto"/>
      </w:divBdr>
    </w:div>
    <w:div w:id="2113354955">
      <w:bodyDiv w:val="1"/>
      <w:marLeft w:val="0"/>
      <w:marRight w:val="0"/>
      <w:marTop w:val="0"/>
      <w:marBottom w:val="0"/>
      <w:divBdr>
        <w:top w:val="none" w:sz="0" w:space="0" w:color="auto"/>
        <w:left w:val="none" w:sz="0" w:space="0" w:color="auto"/>
        <w:bottom w:val="none" w:sz="0" w:space="0" w:color="auto"/>
        <w:right w:val="none" w:sz="0" w:space="0" w:color="auto"/>
      </w:divBdr>
    </w:div>
    <w:div w:id="2115709943">
      <w:bodyDiv w:val="1"/>
      <w:marLeft w:val="0"/>
      <w:marRight w:val="0"/>
      <w:marTop w:val="0"/>
      <w:marBottom w:val="0"/>
      <w:divBdr>
        <w:top w:val="none" w:sz="0" w:space="0" w:color="auto"/>
        <w:left w:val="none" w:sz="0" w:space="0" w:color="auto"/>
        <w:bottom w:val="none" w:sz="0" w:space="0" w:color="auto"/>
        <w:right w:val="none" w:sz="0" w:space="0" w:color="auto"/>
      </w:divBdr>
    </w:div>
    <w:div w:id="21245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66326-FBF0-416D-97C9-9FF4694860DD}"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hr-HR"/>
        </a:p>
      </dgm:t>
    </dgm:pt>
    <dgm:pt modelId="{CC4B6CAD-7842-4C49-A7BE-B6FF12F48AA6}">
      <dgm:prSet phldrT="[Text]"/>
      <dgm:spPr/>
      <dgm:t>
        <a:bodyPr/>
        <a:lstStyle/>
        <a:p>
          <a:pPr algn="ctr"/>
          <a:r>
            <a:rPr lang="hr-HR"/>
            <a:t>Submission of the </a:t>
          </a:r>
          <a:r>
            <a:rPr lang="cs-CZ"/>
            <a:t>Application</a:t>
          </a:r>
        </a:p>
        <a:p>
          <a:pPr algn="ctr"/>
          <a:r>
            <a:rPr lang="hr-HR"/>
            <a:t>(40 days)</a:t>
          </a:r>
        </a:p>
      </dgm:t>
    </dgm:pt>
    <dgm:pt modelId="{DC1DA023-8F44-448B-82D6-6D56BC1B0F90}" type="parTrans" cxnId="{0D47A8E7-5378-4BAD-9DE6-351F303F09C4}">
      <dgm:prSet/>
      <dgm:spPr/>
      <dgm:t>
        <a:bodyPr/>
        <a:lstStyle/>
        <a:p>
          <a:pPr algn="ctr"/>
          <a:endParaRPr lang="hr-HR"/>
        </a:p>
      </dgm:t>
    </dgm:pt>
    <dgm:pt modelId="{40CA407C-7DEF-4BF9-AF4F-B9659BF619AD}" type="sibTrans" cxnId="{0D47A8E7-5378-4BAD-9DE6-351F303F09C4}">
      <dgm:prSet/>
      <dgm:spPr/>
      <dgm:t>
        <a:bodyPr/>
        <a:lstStyle/>
        <a:p>
          <a:pPr algn="ctr"/>
          <a:endParaRPr lang="hr-HR"/>
        </a:p>
      </dgm:t>
    </dgm:pt>
    <dgm:pt modelId="{75857513-8BED-4188-B82A-417F6F77F3CE}">
      <dgm:prSet phldrT="[Text]"/>
      <dgm:spPr/>
      <dgm:t>
        <a:bodyPr/>
        <a:lstStyle/>
        <a:p>
          <a:pPr algn="ctr"/>
          <a:r>
            <a:rPr lang="cs-CZ"/>
            <a:t>Review of eligibility criteria and completeness</a:t>
          </a:r>
        </a:p>
        <a:p>
          <a:pPr algn="ctr"/>
          <a:r>
            <a:rPr lang="hr-HR"/>
            <a:t>(5 days)</a:t>
          </a:r>
        </a:p>
      </dgm:t>
    </dgm:pt>
    <dgm:pt modelId="{261A18B8-4C16-4B5F-9871-E0C5D73E7FFC}" type="parTrans" cxnId="{14F99007-E175-41C0-A60E-7EC89EEA55D1}">
      <dgm:prSet/>
      <dgm:spPr/>
      <dgm:t>
        <a:bodyPr/>
        <a:lstStyle/>
        <a:p>
          <a:pPr algn="ctr"/>
          <a:endParaRPr lang="hr-HR"/>
        </a:p>
      </dgm:t>
    </dgm:pt>
    <dgm:pt modelId="{6689CCE9-ACFA-45FB-AEEC-A29D0013BFFF}" type="sibTrans" cxnId="{14F99007-E175-41C0-A60E-7EC89EEA55D1}">
      <dgm:prSet/>
      <dgm:spPr/>
      <dgm:t>
        <a:bodyPr/>
        <a:lstStyle/>
        <a:p>
          <a:pPr algn="ctr"/>
          <a:endParaRPr lang="hr-HR"/>
        </a:p>
      </dgm:t>
    </dgm:pt>
    <dgm:pt modelId="{4F197C54-B713-4068-A263-549D906872A1}">
      <dgm:prSet phldrT="[Text]"/>
      <dgm:spPr/>
      <dgm:t>
        <a:bodyPr/>
        <a:lstStyle/>
        <a:p>
          <a:pPr algn="ctr"/>
          <a:r>
            <a:rPr lang="cs-CZ"/>
            <a:t>Evaluation of Applications</a:t>
          </a:r>
        </a:p>
        <a:p>
          <a:pPr algn="ctr"/>
          <a:r>
            <a:rPr lang="cs-CZ"/>
            <a:t>(10 days)</a:t>
          </a:r>
          <a:endParaRPr lang="hr-HR"/>
        </a:p>
      </dgm:t>
    </dgm:pt>
    <dgm:pt modelId="{C7165640-9FDB-4CE1-BBFC-9077ECEBE012}" type="parTrans" cxnId="{4834E771-0338-4FDE-869A-4795863AB82B}">
      <dgm:prSet/>
      <dgm:spPr/>
      <dgm:t>
        <a:bodyPr/>
        <a:lstStyle/>
        <a:p>
          <a:pPr algn="ctr"/>
          <a:endParaRPr lang="hr-HR"/>
        </a:p>
      </dgm:t>
    </dgm:pt>
    <dgm:pt modelId="{176243A4-0E57-4F27-86E9-1CCC3B20E917}" type="sibTrans" cxnId="{4834E771-0338-4FDE-869A-4795863AB82B}">
      <dgm:prSet/>
      <dgm:spPr/>
      <dgm:t>
        <a:bodyPr/>
        <a:lstStyle/>
        <a:p>
          <a:pPr algn="ctr"/>
          <a:endParaRPr lang="hr-HR"/>
        </a:p>
      </dgm:t>
    </dgm:pt>
    <dgm:pt modelId="{652476AA-6E35-4ADF-A984-33E1B35F2AF8}">
      <dgm:prSet phldrT="[Text]"/>
      <dgm:spPr/>
      <dgm:t>
        <a:bodyPr/>
        <a:lstStyle/>
        <a:p>
          <a:pPr algn="ctr"/>
          <a:r>
            <a:rPr lang="hr-HR"/>
            <a:t>Contract negotiation</a:t>
          </a:r>
        </a:p>
      </dgm:t>
    </dgm:pt>
    <dgm:pt modelId="{682B7E09-3629-495E-873A-CD1B289291D2}" type="parTrans" cxnId="{04FF8965-BA68-486F-A054-0184D8935773}">
      <dgm:prSet/>
      <dgm:spPr/>
      <dgm:t>
        <a:bodyPr/>
        <a:lstStyle/>
        <a:p>
          <a:pPr algn="ctr"/>
          <a:endParaRPr lang="hr-HR"/>
        </a:p>
      </dgm:t>
    </dgm:pt>
    <dgm:pt modelId="{2878B10C-FF99-4160-A468-0EB58211449E}" type="sibTrans" cxnId="{04FF8965-BA68-486F-A054-0184D8935773}">
      <dgm:prSet/>
      <dgm:spPr/>
      <dgm:t>
        <a:bodyPr/>
        <a:lstStyle/>
        <a:p>
          <a:pPr algn="ctr"/>
          <a:endParaRPr lang="hr-HR"/>
        </a:p>
      </dgm:t>
    </dgm:pt>
    <dgm:pt modelId="{0CA2EAE9-8FB6-4CF8-AB72-A3E16239FC27}">
      <dgm:prSet/>
      <dgm:spPr/>
      <dgm:t>
        <a:bodyPr/>
        <a:lstStyle/>
        <a:p>
          <a:pPr algn="ctr"/>
          <a:r>
            <a:rPr lang="hr-HR"/>
            <a:t>Award decision</a:t>
          </a:r>
        </a:p>
      </dgm:t>
    </dgm:pt>
    <dgm:pt modelId="{197DD51E-793B-4870-B599-55A41AC2414C}" type="parTrans" cxnId="{4EAA18A1-82E3-4CB9-B7C1-128B9329C84D}">
      <dgm:prSet/>
      <dgm:spPr/>
      <dgm:t>
        <a:bodyPr/>
        <a:lstStyle/>
        <a:p>
          <a:pPr algn="ctr"/>
          <a:endParaRPr lang="hr-HR"/>
        </a:p>
      </dgm:t>
    </dgm:pt>
    <dgm:pt modelId="{472B3E8C-F470-429A-BE23-BC8E3F75A572}" type="sibTrans" cxnId="{4EAA18A1-82E3-4CB9-B7C1-128B9329C84D}">
      <dgm:prSet/>
      <dgm:spPr/>
      <dgm:t>
        <a:bodyPr/>
        <a:lstStyle/>
        <a:p>
          <a:pPr algn="ctr"/>
          <a:endParaRPr lang="hr-HR"/>
        </a:p>
      </dgm:t>
    </dgm:pt>
    <dgm:pt modelId="{30EFD03F-4B8E-4EE0-AF71-C88A8E3816B9}">
      <dgm:prSet/>
      <dgm:spPr/>
      <dgm:t>
        <a:bodyPr/>
        <a:lstStyle/>
        <a:p>
          <a:pPr algn="ctr"/>
          <a:r>
            <a:rPr lang="en-US"/>
            <a:t>Submission of additional documentation</a:t>
          </a:r>
          <a:endParaRPr lang="hr-HR"/>
        </a:p>
      </dgm:t>
    </dgm:pt>
    <dgm:pt modelId="{3D037E85-47CD-43A2-BD87-B5D26F86A718}" type="parTrans" cxnId="{0293BEA5-EA22-4E01-9A74-F32CCC1F9F05}">
      <dgm:prSet/>
      <dgm:spPr/>
      <dgm:t>
        <a:bodyPr/>
        <a:lstStyle/>
        <a:p>
          <a:pPr algn="ctr"/>
          <a:endParaRPr lang="hr-HR"/>
        </a:p>
      </dgm:t>
    </dgm:pt>
    <dgm:pt modelId="{1C4FE047-3B24-4C3D-BAB5-7B59535EE72E}" type="sibTrans" cxnId="{0293BEA5-EA22-4E01-9A74-F32CCC1F9F05}">
      <dgm:prSet/>
      <dgm:spPr/>
      <dgm:t>
        <a:bodyPr/>
        <a:lstStyle/>
        <a:p>
          <a:pPr algn="ctr"/>
          <a:endParaRPr lang="hr-HR"/>
        </a:p>
      </dgm:t>
    </dgm:pt>
    <dgm:pt modelId="{B324D6AE-A77F-47B9-980D-265E886DF33A}">
      <dgm:prSet phldrT="[Text]"/>
      <dgm:spPr/>
      <dgm:t>
        <a:bodyPr/>
        <a:lstStyle/>
        <a:p>
          <a:pPr algn="ctr"/>
          <a:r>
            <a:rPr lang="hr-HR"/>
            <a:t>Opening of the call for Applications</a:t>
          </a:r>
        </a:p>
      </dgm:t>
    </dgm:pt>
    <dgm:pt modelId="{946E719A-C59E-4F67-A3DD-CD2E60B00ED1}" type="sibTrans" cxnId="{7E715BA0-FEFA-488E-AB55-AEF2DADEF5EC}">
      <dgm:prSet/>
      <dgm:spPr/>
      <dgm:t>
        <a:bodyPr/>
        <a:lstStyle/>
        <a:p>
          <a:pPr algn="ctr"/>
          <a:endParaRPr lang="hr-HR"/>
        </a:p>
      </dgm:t>
    </dgm:pt>
    <dgm:pt modelId="{ED1DE7E7-DB87-4ECB-8D11-1089C7C35782}" type="parTrans" cxnId="{7E715BA0-FEFA-488E-AB55-AEF2DADEF5EC}">
      <dgm:prSet/>
      <dgm:spPr/>
      <dgm:t>
        <a:bodyPr/>
        <a:lstStyle/>
        <a:p>
          <a:pPr algn="ctr"/>
          <a:endParaRPr lang="hr-HR"/>
        </a:p>
      </dgm:t>
    </dgm:pt>
    <dgm:pt modelId="{1F3F718F-581C-428C-A437-E77AD851D025}">
      <dgm:prSet/>
      <dgm:spPr/>
      <dgm:t>
        <a:bodyPr/>
        <a:lstStyle/>
        <a:p>
          <a:r>
            <a:rPr lang="en-US"/>
            <a:t>Signing Award Agreement</a:t>
          </a:r>
          <a:endParaRPr lang="hr-HR"/>
        </a:p>
      </dgm:t>
    </dgm:pt>
    <dgm:pt modelId="{D29CDB19-C7D9-4EBC-89D1-449472E323A1}" type="parTrans" cxnId="{5DEBE650-83A6-403E-B81E-3B4DC7679665}">
      <dgm:prSet/>
      <dgm:spPr/>
      <dgm:t>
        <a:bodyPr/>
        <a:lstStyle/>
        <a:p>
          <a:endParaRPr lang="en-US"/>
        </a:p>
      </dgm:t>
    </dgm:pt>
    <dgm:pt modelId="{BA1312A3-E837-461A-8CD6-4AA493040937}" type="sibTrans" cxnId="{5DEBE650-83A6-403E-B81E-3B4DC7679665}">
      <dgm:prSet/>
      <dgm:spPr/>
      <dgm:t>
        <a:bodyPr/>
        <a:lstStyle/>
        <a:p>
          <a:endParaRPr lang="en-US"/>
        </a:p>
      </dgm:t>
    </dgm:pt>
    <dgm:pt modelId="{29226587-F042-45D7-BCF4-1BDBBC88FD01}" type="pres">
      <dgm:prSet presAssocID="{B2666326-FBF0-416D-97C9-9FF4694860DD}" presName="Name0" presStyleCnt="0">
        <dgm:presLayoutVars>
          <dgm:dir/>
          <dgm:resizeHandles val="exact"/>
        </dgm:presLayoutVars>
      </dgm:prSet>
      <dgm:spPr/>
    </dgm:pt>
    <dgm:pt modelId="{431A0510-7999-4361-A79B-95411D1E9D05}" type="pres">
      <dgm:prSet presAssocID="{B324D6AE-A77F-47B9-980D-265E886DF33A}" presName="node" presStyleLbl="node1" presStyleIdx="0" presStyleCnt="8">
        <dgm:presLayoutVars>
          <dgm:bulletEnabled val="1"/>
        </dgm:presLayoutVars>
      </dgm:prSet>
      <dgm:spPr/>
    </dgm:pt>
    <dgm:pt modelId="{A4C503EA-43A7-4790-8A21-C4690800EC46}" type="pres">
      <dgm:prSet presAssocID="{946E719A-C59E-4F67-A3DD-CD2E60B00ED1}" presName="sibTrans" presStyleLbl="sibTrans1D1" presStyleIdx="0" presStyleCnt="7"/>
      <dgm:spPr/>
    </dgm:pt>
    <dgm:pt modelId="{AD39FBBC-EF1A-4A55-979E-CE4FB9927AB8}" type="pres">
      <dgm:prSet presAssocID="{946E719A-C59E-4F67-A3DD-CD2E60B00ED1}" presName="connectorText" presStyleLbl="sibTrans1D1" presStyleIdx="0" presStyleCnt="7"/>
      <dgm:spPr/>
    </dgm:pt>
    <dgm:pt modelId="{3124220A-9D1F-46AA-B229-431EEB225DA7}" type="pres">
      <dgm:prSet presAssocID="{CC4B6CAD-7842-4C49-A7BE-B6FF12F48AA6}" presName="node" presStyleLbl="node1" presStyleIdx="1" presStyleCnt="8">
        <dgm:presLayoutVars>
          <dgm:bulletEnabled val="1"/>
        </dgm:presLayoutVars>
      </dgm:prSet>
      <dgm:spPr>
        <a:prstGeom prst="flowChartAlternateProcess">
          <a:avLst/>
        </a:prstGeom>
      </dgm:spPr>
    </dgm:pt>
    <dgm:pt modelId="{3DBEDEEA-89A9-464A-BB3C-4112E7EFE425}" type="pres">
      <dgm:prSet presAssocID="{40CA407C-7DEF-4BF9-AF4F-B9659BF619AD}" presName="sibTrans" presStyleLbl="sibTrans1D1" presStyleIdx="1" presStyleCnt="7"/>
      <dgm:spPr/>
    </dgm:pt>
    <dgm:pt modelId="{D5958B7A-A835-4A00-9A7F-4E84408889D3}" type="pres">
      <dgm:prSet presAssocID="{40CA407C-7DEF-4BF9-AF4F-B9659BF619AD}" presName="connectorText" presStyleLbl="sibTrans1D1" presStyleIdx="1" presStyleCnt="7"/>
      <dgm:spPr/>
    </dgm:pt>
    <dgm:pt modelId="{DA40CA95-F835-4E79-848D-0265E411FF75}" type="pres">
      <dgm:prSet presAssocID="{75857513-8BED-4188-B82A-417F6F77F3CE}" presName="node" presStyleLbl="node1" presStyleIdx="2" presStyleCnt="8">
        <dgm:presLayoutVars>
          <dgm:bulletEnabled val="1"/>
        </dgm:presLayoutVars>
      </dgm:prSet>
      <dgm:spPr>
        <a:prstGeom prst="flowChartAlternateProcess">
          <a:avLst/>
        </a:prstGeom>
      </dgm:spPr>
    </dgm:pt>
    <dgm:pt modelId="{2B03E84D-8FB8-49EE-AD8B-527C8B501FC2}" type="pres">
      <dgm:prSet presAssocID="{6689CCE9-ACFA-45FB-AEEC-A29D0013BFFF}" presName="sibTrans" presStyleLbl="sibTrans1D1" presStyleIdx="2" presStyleCnt="7"/>
      <dgm:spPr/>
    </dgm:pt>
    <dgm:pt modelId="{378FC8B2-0D9A-4251-96CC-A697E07C9417}" type="pres">
      <dgm:prSet presAssocID="{6689CCE9-ACFA-45FB-AEEC-A29D0013BFFF}" presName="connectorText" presStyleLbl="sibTrans1D1" presStyleIdx="2" presStyleCnt="7"/>
      <dgm:spPr/>
    </dgm:pt>
    <dgm:pt modelId="{EA0B0CCB-952A-4E56-B192-B78ADD903641}" type="pres">
      <dgm:prSet presAssocID="{4F197C54-B713-4068-A263-549D906872A1}" presName="node" presStyleLbl="node1" presStyleIdx="3" presStyleCnt="8">
        <dgm:presLayoutVars>
          <dgm:bulletEnabled val="1"/>
        </dgm:presLayoutVars>
      </dgm:prSet>
      <dgm:spPr/>
    </dgm:pt>
    <dgm:pt modelId="{FA26189B-D039-44C2-A17A-BBE4251728BB}" type="pres">
      <dgm:prSet presAssocID="{176243A4-0E57-4F27-86E9-1CCC3B20E917}" presName="sibTrans" presStyleLbl="sibTrans1D1" presStyleIdx="3" presStyleCnt="7"/>
      <dgm:spPr/>
    </dgm:pt>
    <dgm:pt modelId="{36169012-DBA7-4AB6-A771-4714CFF3652E}" type="pres">
      <dgm:prSet presAssocID="{176243A4-0E57-4F27-86E9-1CCC3B20E917}" presName="connectorText" presStyleLbl="sibTrans1D1" presStyleIdx="3" presStyleCnt="7"/>
      <dgm:spPr/>
    </dgm:pt>
    <dgm:pt modelId="{0BE5E971-5312-49A2-9707-4480921425A5}" type="pres">
      <dgm:prSet presAssocID="{0CA2EAE9-8FB6-4CF8-AB72-A3E16239FC27}" presName="node" presStyleLbl="node1" presStyleIdx="4" presStyleCnt="8">
        <dgm:presLayoutVars>
          <dgm:bulletEnabled val="1"/>
        </dgm:presLayoutVars>
      </dgm:prSet>
      <dgm:spPr>
        <a:prstGeom prst="flowChartInputOutput">
          <a:avLst/>
        </a:prstGeom>
      </dgm:spPr>
    </dgm:pt>
    <dgm:pt modelId="{1828E48F-6E76-4321-B212-18A081B8057F}" type="pres">
      <dgm:prSet presAssocID="{472B3E8C-F470-429A-BE23-BC8E3F75A572}" presName="sibTrans" presStyleLbl="sibTrans1D1" presStyleIdx="4" presStyleCnt="7"/>
      <dgm:spPr/>
    </dgm:pt>
    <dgm:pt modelId="{AF89C909-CB5A-418F-9C54-3A6EAE21C583}" type="pres">
      <dgm:prSet presAssocID="{472B3E8C-F470-429A-BE23-BC8E3F75A572}" presName="connectorText" presStyleLbl="sibTrans1D1" presStyleIdx="4" presStyleCnt="7"/>
      <dgm:spPr/>
    </dgm:pt>
    <dgm:pt modelId="{3C7F9445-BE53-4A43-8627-9DE3141E0A14}" type="pres">
      <dgm:prSet presAssocID="{652476AA-6E35-4ADF-A984-33E1B35F2AF8}" presName="node" presStyleLbl="node1" presStyleIdx="5" presStyleCnt="8" custLinFactNeighborX="1616" custLinFactNeighborY="-30">
        <dgm:presLayoutVars>
          <dgm:bulletEnabled val="1"/>
        </dgm:presLayoutVars>
      </dgm:prSet>
      <dgm:spPr>
        <a:prstGeom prst="roundRect">
          <a:avLst/>
        </a:prstGeom>
      </dgm:spPr>
    </dgm:pt>
    <dgm:pt modelId="{9E2A782F-C2FC-48F2-8DA6-01A24233FD6E}" type="pres">
      <dgm:prSet presAssocID="{2878B10C-FF99-4160-A468-0EB58211449E}" presName="sibTrans" presStyleLbl="sibTrans1D1" presStyleIdx="5" presStyleCnt="7"/>
      <dgm:spPr/>
    </dgm:pt>
    <dgm:pt modelId="{7CFEF0C0-4A8F-4BAA-89C0-AF8FBAA1D9CB}" type="pres">
      <dgm:prSet presAssocID="{2878B10C-FF99-4160-A468-0EB58211449E}" presName="connectorText" presStyleLbl="sibTrans1D1" presStyleIdx="5" presStyleCnt="7"/>
      <dgm:spPr/>
    </dgm:pt>
    <dgm:pt modelId="{9EA7B6E8-A69F-429A-AB9A-1B041A5F9633}" type="pres">
      <dgm:prSet presAssocID="{30EFD03F-4B8E-4EE0-AF71-C88A8E3816B9}" presName="node" presStyleLbl="node1" presStyleIdx="6" presStyleCnt="8">
        <dgm:presLayoutVars>
          <dgm:bulletEnabled val="1"/>
        </dgm:presLayoutVars>
      </dgm:prSet>
      <dgm:spPr/>
    </dgm:pt>
    <dgm:pt modelId="{3EB9C1B9-CF34-4F7B-876E-BC488208C043}" type="pres">
      <dgm:prSet presAssocID="{1C4FE047-3B24-4C3D-BAB5-7B59535EE72E}" presName="sibTrans" presStyleLbl="sibTrans1D1" presStyleIdx="6" presStyleCnt="7"/>
      <dgm:spPr/>
    </dgm:pt>
    <dgm:pt modelId="{6C6EF3B7-9278-4D83-8EF7-8697817B8CF3}" type="pres">
      <dgm:prSet presAssocID="{1C4FE047-3B24-4C3D-BAB5-7B59535EE72E}" presName="connectorText" presStyleLbl="sibTrans1D1" presStyleIdx="6" presStyleCnt="7"/>
      <dgm:spPr/>
    </dgm:pt>
    <dgm:pt modelId="{0DB9811C-B65E-45A8-BBF7-8E592D4DE3F2}" type="pres">
      <dgm:prSet presAssocID="{1F3F718F-581C-428C-A437-E77AD851D025}" presName="node" presStyleLbl="node1" presStyleIdx="7" presStyleCnt="8">
        <dgm:presLayoutVars>
          <dgm:bulletEnabled val="1"/>
        </dgm:presLayoutVars>
      </dgm:prSet>
      <dgm:spPr/>
    </dgm:pt>
  </dgm:ptLst>
  <dgm:cxnLst>
    <dgm:cxn modelId="{14F99007-E175-41C0-A60E-7EC89EEA55D1}" srcId="{B2666326-FBF0-416D-97C9-9FF4694860DD}" destId="{75857513-8BED-4188-B82A-417F6F77F3CE}" srcOrd="2" destOrd="0" parTransId="{261A18B8-4C16-4B5F-9871-E0C5D73E7FFC}" sibTransId="{6689CCE9-ACFA-45FB-AEEC-A29D0013BFFF}"/>
    <dgm:cxn modelId="{CC3B9408-976A-4D56-9885-60640A3003E7}" type="presOf" srcId="{B324D6AE-A77F-47B9-980D-265E886DF33A}" destId="{431A0510-7999-4361-A79B-95411D1E9D05}" srcOrd="0" destOrd="0" presId="urn:microsoft.com/office/officeart/2005/8/layout/bProcess3"/>
    <dgm:cxn modelId="{2E3FC008-31B2-4F84-940F-5B1A7D84F635}" type="presOf" srcId="{4F197C54-B713-4068-A263-549D906872A1}" destId="{EA0B0CCB-952A-4E56-B192-B78ADD903641}" srcOrd="0" destOrd="0" presId="urn:microsoft.com/office/officeart/2005/8/layout/bProcess3"/>
    <dgm:cxn modelId="{1C2B400C-3B87-432B-85AB-E9B68E9788FC}" type="presOf" srcId="{6689CCE9-ACFA-45FB-AEEC-A29D0013BFFF}" destId="{378FC8B2-0D9A-4251-96CC-A697E07C9417}" srcOrd="1" destOrd="0" presId="urn:microsoft.com/office/officeart/2005/8/layout/bProcess3"/>
    <dgm:cxn modelId="{E8FF1425-3DF1-4D2A-ACCC-A073FEF3D819}" type="presOf" srcId="{1F3F718F-581C-428C-A437-E77AD851D025}" destId="{0DB9811C-B65E-45A8-BBF7-8E592D4DE3F2}" srcOrd="0" destOrd="0" presId="urn:microsoft.com/office/officeart/2005/8/layout/bProcess3"/>
    <dgm:cxn modelId="{1A1A8832-3B70-4371-A543-77BCB80E84D1}" type="presOf" srcId="{CC4B6CAD-7842-4C49-A7BE-B6FF12F48AA6}" destId="{3124220A-9D1F-46AA-B229-431EEB225DA7}" srcOrd="0" destOrd="0" presId="urn:microsoft.com/office/officeart/2005/8/layout/bProcess3"/>
    <dgm:cxn modelId="{926D1F60-E6F1-4BC4-95CB-1C63946A388C}" type="presOf" srcId="{472B3E8C-F470-429A-BE23-BC8E3F75A572}" destId="{AF89C909-CB5A-418F-9C54-3A6EAE21C583}" srcOrd="1" destOrd="0" presId="urn:microsoft.com/office/officeart/2005/8/layout/bProcess3"/>
    <dgm:cxn modelId="{6D217564-2D66-4E27-890A-CBFEEC74EC74}" type="presOf" srcId="{2878B10C-FF99-4160-A468-0EB58211449E}" destId="{9E2A782F-C2FC-48F2-8DA6-01A24233FD6E}" srcOrd="0" destOrd="0" presId="urn:microsoft.com/office/officeart/2005/8/layout/bProcess3"/>
    <dgm:cxn modelId="{04FF8965-BA68-486F-A054-0184D8935773}" srcId="{B2666326-FBF0-416D-97C9-9FF4694860DD}" destId="{652476AA-6E35-4ADF-A984-33E1B35F2AF8}" srcOrd="5" destOrd="0" parTransId="{682B7E09-3629-495E-873A-CD1B289291D2}" sibTransId="{2878B10C-FF99-4160-A468-0EB58211449E}"/>
    <dgm:cxn modelId="{15DD414A-6EF0-4EC5-AFA2-A99324C3FBF7}" type="presOf" srcId="{176243A4-0E57-4F27-86E9-1CCC3B20E917}" destId="{FA26189B-D039-44C2-A17A-BBE4251728BB}" srcOrd="0" destOrd="0" presId="urn:microsoft.com/office/officeart/2005/8/layout/bProcess3"/>
    <dgm:cxn modelId="{CA017D6E-3019-4616-A91A-5DE720DD014C}" type="presOf" srcId="{1C4FE047-3B24-4C3D-BAB5-7B59535EE72E}" destId="{6C6EF3B7-9278-4D83-8EF7-8697817B8CF3}" srcOrd="1" destOrd="0" presId="urn:microsoft.com/office/officeart/2005/8/layout/bProcess3"/>
    <dgm:cxn modelId="{D0542E6F-9277-47F1-9772-25BD701264FB}" type="presOf" srcId="{30EFD03F-4B8E-4EE0-AF71-C88A8E3816B9}" destId="{9EA7B6E8-A69F-429A-AB9A-1B041A5F9633}" srcOrd="0" destOrd="0" presId="urn:microsoft.com/office/officeart/2005/8/layout/bProcess3"/>
    <dgm:cxn modelId="{5DEBE650-83A6-403E-B81E-3B4DC7679665}" srcId="{B2666326-FBF0-416D-97C9-9FF4694860DD}" destId="{1F3F718F-581C-428C-A437-E77AD851D025}" srcOrd="7" destOrd="0" parTransId="{D29CDB19-C7D9-4EBC-89D1-449472E323A1}" sibTransId="{BA1312A3-E837-461A-8CD6-4AA493040937}"/>
    <dgm:cxn modelId="{4834E771-0338-4FDE-869A-4795863AB82B}" srcId="{B2666326-FBF0-416D-97C9-9FF4694860DD}" destId="{4F197C54-B713-4068-A263-549D906872A1}" srcOrd="3" destOrd="0" parTransId="{C7165640-9FDB-4CE1-BBFC-9077ECEBE012}" sibTransId="{176243A4-0E57-4F27-86E9-1CCC3B20E917}"/>
    <dgm:cxn modelId="{B8064B81-1DE4-484A-8ADC-1D46CC44EC06}" type="presOf" srcId="{176243A4-0E57-4F27-86E9-1CCC3B20E917}" destId="{36169012-DBA7-4AB6-A771-4714CFF3652E}" srcOrd="1" destOrd="0" presId="urn:microsoft.com/office/officeart/2005/8/layout/bProcess3"/>
    <dgm:cxn modelId="{7298F083-5AD2-4FE5-B9F5-546959AE4005}" type="presOf" srcId="{472B3E8C-F470-429A-BE23-BC8E3F75A572}" destId="{1828E48F-6E76-4321-B212-18A081B8057F}" srcOrd="0" destOrd="0" presId="urn:microsoft.com/office/officeart/2005/8/layout/bProcess3"/>
    <dgm:cxn modelId="{7E715BA0-FEFA-488E-AB55-AEF2DADEF5EC}" srcId="{B2666326-FBF0-416D-97C9-9FF4694860DD}" destId="{B324D6AE-A77F-47B9-980D-265E886DF33A}" srcOrd="0" destOrd="0" parTransId="{ED1DE7E7-DB87-4ECB-8D11-1089C7C35782}" sibTransId="{946E719A-C59E-4F67-A3DD-CD2E60B00ED1}"/>
    <dgm:cxn modelId="{4EAA18A1-82E3-4CB9-B7C1-128B9329C84D}" srcId="{B2666326-FBF0-416D-97C9-9FF4694860DD}" destId="{0CA2EAE9-8FB6-4CF8-AB72-A3E16239FC27}" srcOrd="4" destOrd="0" parTransId="{197DD51E-793B-4870-B599-55A41AC2414C}" sibTransId="{472B3E8C-F470-429A-BE23-BC8E3F75A572}"/>
    <dgm:cxn modelId="{0293BEA5-EA22-4E01-9A74-F32CCC1F9F05}" srcId="{B2666326-FBF0-416D-97C9-9FF4694860DD}" destId="{30EFD03F-4B8E-4EE0-AF71-C88A8E3816B9}" srcOrd="6" destOrd="0" parTransId="{3D037E85-47CD-43A2-BD87-B5D26F86A718}" sibTransId="{1C4FE047-3B24-4C3D-BAB5-7B59535EE72E}"/>
    <dgm:cxn modelId="{85A769AE-A77B-4A04-97DE-0E6047782290}" type="presOf" srcId="{75857513-8BED-4188-B82A-417F6F77F3CE}" destId="{DA40CA95-F835-4E79-848D-0265E411FF75}" srcOrd="0" destOrd="0" presId="urn:microsoft.com/office/officeart/2005/8/layout/bProcess3"/>
    <dgm:cxn modelId="{28856CB9-1C1E-4D0D-BC10-5D84B9D5A4DA}" type="presOf" srcId="{40CA407C-7DEF-4BF9-AF4F-B9659BF619AD}" destId="{3DBEDEEA-89A9-464A-BB3C-4112E7EFE425}" srcOrd="0" destOrd="0" presId="urn:microsoft.com/office/officeart/2005/8/layout/bProcess3"/>
    <dgm:cxn modelId="{A1A8DEBA-4948-48AE-B6EC-A0964BC59743}" type="presOf" srcId="{652476AA-6E35-4ADF-A984-33E1B35F2AF8}" destId="{3C7F9445-BE53-4A43-8627-9DE3141E0A14}" srcOrd="0" destOrd="0" presId="urn:microsoft.com/office/officeart/2005/8/layout/bProcess3"/>
    <dgm:cxn modelId="{EC9CCFC0-98B1-4D4F-9398-D5E39878D9BF}" type="presOf" srcId="{2878B10C-FF99-4160-A468-0EB58211449E}" destId="{7CFEF0C0-4A8F-4BAA-89C0-AF8FBAA1D9CB}" srcOrd="1" destOrd="0" presId="urn:microsoft.com/office/officeart/2005/8/layout/bProcess3"/>
    <dgm:cxn modelId="{AD0B80C5-22B4-4A9F-9E7B-86CD0EA5A412}" type="presOf" srcId="{6689CCE9-ACFA-45FB-AEEC-A29D0013BFFF}" destId="{2B03E84D-8FB8-49EE-AD8B-527C8B501FC2}" srcOrd="0" destOrd="0" presId="urn:microsoft.com/office/officeart/2005/8/layout/bProcess3"/>
    <dgm:cxn modelId="{985CB7C8-5B8A-481B-8721-E2B0A9BD30B6}" type="presOf" srcId="{40CA407C-7DEF-4BF9-AF4F-B9659BF619AD}" destId="{D5958B7A-A835-4A00-9A7F-4E84408889D3}" srcOrd="1" destOrd="0" presId="urn:microsoft.com/office/officeart/2005/8/layout/bProcess3"/>
    <dgm:cxn modelId="{0E7B39CE-A3A1-4208-9BED-FB9034FE8CB8}" type="presOf" srcId="{946E719A-C59E-4F67-A3DD-CD2E60B00ED1}" destId="{A4C503EA-43A7-4790-8A21-C4690800EC46}" srcOrd="0" destOrd="0" presId="urn:microsoft.com/office/officeart/2005/8/layout/bProcess3"/>
    <dgm:cxn modelId="{6B1D95D7-EA59-4623-B473-0491A34FA298}" type="presOf" srcId="{B2666326-FBF0-416D-97C9-9FF4694860DD}" destId="{29226587-F042-45D7-BCF4-1BDBBC88FD01}" srcOrd="0" destOrd="0" presId="urn:microsoft.com/office/officeart/2005/8/layout/bProcess3"/>
    <dgm:cxn modelId="{CBABC3DF-3EDD-4A60-9601-045990CAD545}" type="presOf" srcId="{1C4FE047-3B24-4C3D-BAB5-7B59535EE72E}" destId="{3EB9C1B9-CF34-4F7B-876E-BC488208C043}" srcOrd="0" destOrd="0" presId="urn:microsoft.com/office/officeart/2005/8/layout/bProcess3"/>
    <dgm:cxn modelId="{0D47A8E7-5378-4BAD-9DE6-351F303F09C4}" srcId="{B2666326-FBF0-416D-97C9-9FF4694860DD}" destId="{CC4B6CAD-7842-4C49-A7BE-B6FF12F48AA6}" srcOrd="1" destOrd="0" parTransId="{DC1DA023-8F44-448B-82D6-6D56BC1B0F90}" sibTransId="{40CA407C-7DEF-4BF9-AF4F-B9659BF619AD}"/>
    <dgm:cxn modelId="{DA28F7F8-6DD4-43BD-B324-6E4C93DCD247}" type="presOf" srcId="{0CA2EAE9-8FB6-4CF8-AB72-A3E16239FC27}" destId="{0BE5E971-5312-49A2-9707-4480921425A5}" srcOrd="0" destOrd="0" presId="urn:microsoft.com/office/officeart/2005/8/layout/bProcess3"/>
    <dgm:cxn modelId="{1E48D6F9-D3FA-4EDA-B353-2E1203DBDEBA}" type="presOf" srcId="{946E719A-C59E-4F67-A3DD-CD2E60B00ED1}" destId="{AD39FBBC-EF1A-4A55-979E-CE4FB9927AB8}" srcOrd="1" destOrd="0" presId="urn:microsoft.com/office/officeart/2005/8/layout/bProcess3"/>
    <dgm:cxn modelId="{95CC74B2-9CAB-4B3B-906A-7696FC04A6F7}" type="presParOf" srcId="{29226587-F042-45D7-BCF4-1BDBBC88FD01}" destId="{431A0510-7999-4361-A79B-95411D1E9D05}" srcOrd="0" destOrd="0" presId="urn:microsoft.com/office/officeart/2005/8/layout/bProcess3"/>
    <dgm:cxn modelId="{07B9CFC1-5187-4A08-B499-FA85507F5213}" type="presParOf" srcId="{29226587-F042-45D7-BCF4-1BDBBC88FD01}" destId="{A4C503EA-43A7-4790-8A21-C4690800EC46}" srcOrd="1" destOrd="0" presId="urn:microsoft.com/office/officeart/2005/8/layout/bProcess3"/>
    <dgm:cxn modelId="{67E1C586-E255-4C0D-ADB8-A73C21834F25}" type="presParOf" srcId="{A4C503EA-43A7-4790-8A21-C4690800EC46}" destId="{AD39FBBC-EF1A-4A55-979E-CE4FB9927AB8}" srcOrd="0" destOrd="0" presId="urn:microsoft.com/office/officeart/2005/8/layout/bProcess3"/>
    <dgm:cxn modelId="{DF19C616-C18D-47F7-BBF8-6A613803E891}" type="presParOf" srcId="{29226587-F042-45D7-BCF4-1BDBBC88FD01}" destId="{3124220A-9D1F-46AA-B229-431EEB225DA7}" srcOrd="2" destOrd="0" presId="urn:microsoft.com/office/officeart/2005/8/layout/bProcess3"/>
    <dgm:cxn modelId="{07A0828D-1881-4CD1-8651-16EAFA24D5F3}" type="presParOf" srcId="{29226587-F042-45D7-BCF4-1BDBBC88FD01}" destId="{3DBEDEEA-89A9-464A-BB3C-4112E7EFE425}" srcOrd="3" destOrd="0" presId="urn:microsoft.com/office/officeart/2005/8/layout/bProcess3"/>
    <dgm:cxn modelId="{2C2A18BB-BDDA-4A81-80A8-DB6F47BC3BA9}" type="presParOf" srcId="{3DBEDEEA-89A9-464A-BB3C-4112E7EFE425}" destId="{D5958B7A-A835-4A00-9A7F-4E84408889D3}" srcOrd="0" destOrd="0" presId="urn:microsoft.com/office/officeart/2005/8/layout/bProcess3"/>
    <dgm:cxn modelId="{B2872CA0-DD4C-4EB2-89FE-DC8585576A8F}" type="presParOf" srcId="{29226587-F042-45D7-BCF4-1BDBBC88FD01}" destId="{DA40CA95-F835-4E79-848D-0265E411FF75}" srcOrd="4" destOrd="0" presId="urn:microsoft.com/office/officeart/2005/8/layout/bProcess3"/>
    <dgm:cxn modelId="{4F40248C-BEB5-4174-B0AC-E9A3798017D1}" type="presParOf" srcId="{29226587-F042-45D7-BCF4-1BDBBC88FD01}" destId="{2B03E84D-8FB8-49EE-AD8B-527C8B501FC2}" srcOrd="5" destOrd="0" presId="urn:microsoft.com/office/officeart/2005/8/layout/bProcess3"/>
    <dgm:cxn modelId="{8022604C-6728-48BA-8AE5-97A31A5351F2}" type="presParOf" srcId="{2B03E84D-8FB8-49EE-AD8B-527C8B501FC2}" destId="{378FC8B2-0D9A-4251-96CC-A697E07C9417}" srcOrd="0" destOrd="0" presId="urn:microsoft.com/office/officeart/2005/8/layout/bProcess3"/>
    <dgm:cxn modelId="{94E1806F-409B-4945-A4C5-0C5587B87288}" type="presParOf" srcId="{29226587-F042-45D7-BCF4-1BDBBC88FD01}" destId="{EA0B0CCB-952A-4E56-B192-B78ADD903641}" srcOrd="6" destOrd="0" presId="urn:microsoft.com/office/officeart/2005/8/layout/bProcess3"/>
    <dgm:cxn modelId="{71B6A6F4-6DBB-4C2F-8A3E-66D2A5A0FE56}" type="presParOf" srcId="{29226587-F042-45D7-BCF4-1BDBBC88FD01}" destId="{FA26189B-D039-44C2-A17A-BBE4251728BB}" srcOrd="7" destOrd="0" presId="urn:microsoft.com/office/officeart/2005/8/layout/bProcess3"/>
    <dgm:cxn modelId="{C9C91C36-70C6-4E3F-9423-9C3183875230}" type="presParOf" srcId="{FA26189B-D039-44C2-A17A-BBE4251728BB}" destId="{36169012-DBA7-4AB6-A771-4714CFF3652E}" srcOrd="0" destOrd="0" presId="urn:microsoft.com/office/officeart/2005/8/layout/bProcess3"/>
    <dgm:cxn modelId="{68F34243-B5B9-4F02-A3AD-4780BC636B8D}" type="presParOf" srcId="{29226587-F042-45D7-BCF4-1BDBBC88FD01}" destId="{0BE5E971-5312-49A2-9707-4480921425A5}" srcOrd="8" destOrd="0" presId="urn:microsoft.com/office/officeart/2005/8/layout/bProcess3"/>
    <dgm:cxn modelId="{28E545FE-4CFA-4CAF-A35F-259F0FA5D200}" type="presParOf" srcId="{29226587-F042-45D7-BCF4-1BDBBC88FD01}" destId="{1828E48F-6E76-4321-B212-18A081B8057F}" srcOrd="9" destOrd="0" presId="urn:microsoft.com/office/officeart/2005/8/layout/bProcess3"/>
    <dgm:cxn modelId="{E02552F4-A2F9-4617-8E2F-B45ECCF8B6CE}" type="presParOf" srcId="{1828E48F-6E76-4321-B212-18A081B8057F}" destId="{AF89C909-CB5A-418F-9C54-3A6EAE21C583}" srcOrd="0" destOrd="0" presId="urn:microsoft.com/office/officeart/2005/8/layout/bProcess3"/>
    <dgm:cxn modelId="{CA7CC9A4-2C37-4C90-97CF-F713CE02FCBC}" type="presParOf" srcId="{29226587-F042-45D7-BCF4-1BDBBC88FD01}" destId="{3C7F9445-BE53-4A43-8627-9DE3141E0A14}" srcOrd="10" destOrd="0" presId="urn:microsoft.com/office/officeart/2005/8/layout/bProcess3"/>
    <dgm:cxn modelId="{9EE44887-A697-41F6-87FF-1AAAAA428127}" type="presParOf" srcId="{29226587-F042-45D7-BCF4-1BDBBC88FD01}" destId="{9E2A782F-C2FC-48F2-8DA6-01A24233FD6E}" srcOrd="11" destOrd="0" presId="urn:microsoft.com/office/officeart/2005/8/layout/bProcess3"/>
    <dgm:cxn modelId="{7496B9A0-0F16-4495-B84E-D01408BF287B}" type="presParOf" srcId="{9E2A782F-C2FC-48F2-8DA6-01A24233FD6E}" destId="{7CFEF0C0-4A8F-4BAA-89C0-AF8FBAA1D9CB}" srcOrd="0" destOrd="0" presId="urn:microsoft.com/office/officeart/2005/8/layout/bProcess3"/>
    <dgm:cxn modelId="{7BB51BA0-1889-4B79-8738-BF7117549FC7}" type="presParOf" srcId="{29226587-F042-45D7-BCF4-1BDBBC88FD01}" destId="{9EA7B6E8-A69F-429A-AB9A-1B041A5F9633}" srcOrd="12" destOrd="0" presId="urn:microsoft.com/office/officeart/2005/8/layout/bProcess3"/>
    <dgm:cxn modelId="{E8CECB6D-DB2C-499E-92C0-7B83FE677786}" type="presParOf" srcId="{29226587-F042-45D7-BCF4-1BDBBC88FD01}" destId="{3EB9C1B9-CF34-4F7B-876E-BC488208C043}" srcOrd="13" destOrd="0" presId="urn:microsoft.com/office/officeart/2005/8/layout/bProcess3"/>
    <dgm:cxn modelId="{932271E8-A625-448D-B85E-BC076435E11B}" type="presParOf" srcId="{3EB9C1B9-CF34-4F7B-876E-BC488208C043}" destId="{6C6EF3B7-9278-4D83-8EF7-8697817B8CF3}" srcOrd="0" destOrd="0" presId="urn:microsoft.com/office/officeart/2005/8/layout/bProcess3"/>
    <dgm:cxn modelId="{D1CB35F9-5C8B-454A-B678-C05FEF275AA1}" type="presParOf" srcId="{29226587-F042-45D7-BCF4-1BDBBC88FD01}" destId="{0DB9811C-B65E-45A8-BBF7-8E592D4DE3F2}" srcOrd="14"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C503EA-43A7-4790-8A21-C4690800EC46}">
      <dsp:nvSpPr>
        <dsp:cNvPr id="0" name=""/>
        <dsp:cNvSpPr/>
      </dsp:nvSpPr>
      <dsp:spPr>
        <a:xfrm>
          <a:off x="1704764" y="401500"/>
          <a:ext cx="310015" cy="91440"/>
        </a:xfrm>
        <a:custGeom>
          <a:avLst/>
          <a:gdLst/>
          <a:ahLst/>
          <a:cxnLst/>
          <a:rect l="0" t="0" r="0" b="0"/>
          <a:pathLst>
            <a:path>
              <a:moveTo>
                <a:pt x="0" y="45720"/>
              </a:moveTo>
              <a:lnTo>
                <a:pt x="3100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851257" y="445517"/>
        <a:ext cx="17030" cy="3406"/>
      </dsp:txXfrm>
    </dsp:sp>
    <dsp:sp modelId="{431A0510-7999-4361-A79B-95411D1E9D05}">
      <dsp:nvSpPr>
        <dsp:cNvPr id="0" name=""/>
        <dsp:cNvSpPr/>
      </dsp:nvSpPr>
      <dsp:spPr>
        <a:xfrm>
          <a:off x="225625" y="2938"/>
          <a:ext cx="1480939" cy="8885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hr-HR" sz="1000" kern="1200"/>
            <a:t>Opening of the call for Applications</a:t>
          </a:r>
        </a:p>
      </dsp:txBody>
      <dsp:txXfrm>
        <a:off x="225625" y="2938"/>
        <a:ext cx="1480939" cy="888563"/>
      </dsp:txXfrm>
    </dsp:sp>
    <dsp:sp modelId="{3DBEDEEA-89A9-464A-BB3C-4112E7EFE425}">
      <dsp:nvSpPr>
        <dsp:cNvPr id="0" name=""/>
        <dsp:cNvSpPr/>
      </dsp:nvSpPr>
      <dsp:spPr>
        <a:xfrm>
          <a:off x="3526319" y="401500"/>
          <a:ext cx="310015" cy="91440"/>
        </a:xfrm>
        <a:custGeom>
          <a:avLst/>
          <a:gdLst/>
          <a:ahLst/>
          <a:cxnLst/>
          <a:rect l="0" t="0" r="0" b="0"/>
          <a:pathLst>
            <a:path>
              <a:moveTo>
                <a:pt x="0" y="45720"/>
              </a:moveTo>
              <a:lnTo>
                <a:pt x="3100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3672812" y="445517"/>
        <a:ext cx="17030" cy="3406"/>
      </dsp:txXfrm>
    </dsp:sp>
    <dsp:sp modelId="{3124220A-9D1F-46AA-B229-431EEB225DA7}">
      <dsp:nvSpPr>
        <dsp:cNvPr id="0" name=""/>
        <dsp:cNvSpPr/>
      </dsp:nvSpPr>
      <dsp:spPr>
        <a:xfrm>
          <a:off x="2047180" y="2938"/>
          <a:ext cx="1480939" cy="888563"/>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hr-HR" sz="1000" kern="1200"/>
            <a:t>Submission of the </a:t>
          </a:r>
          <a:r>
            <a:rPr lang="cs-CZ" sz="1000" kern="1200"/>
            <a:t>Application</a:t>
          </a:r>
        </a:p>
        <a:p>
          <a:pPr marL="0" lvl="0" indent="0" algn="ctr" defTabSz="444500">
            <a:lnSpc>
              <a:spcPct val="90000"/>
            </a:lnSpc>
            <a:spcBef>
              <a:spcPct val="0"/>
            </a:spcBef>
            <a:spcAft>
              <a:spcPct val="35000"/>
            </a:spcAft>
            <a:buNone/>
          </a:pPr>
          <a:r>
            <a:rPr lang="hr-HR" sz="1000" kern="1200"/>
            <a:t>(40 days)</a:t>
          </a:r>
        </a:p>
      </dsp:txBody>
      <dsp:txXfrm>
        <a:off x="2090555" y="46313"/>
        <a:ext cx="1394189" cy="801813"/>
      </dsp:txXfrm>
    </dsp:sp>
    <dsp:sp modelId="{2B03E84D-8FB8-49EE-AD8B-527C8B501FC2}">
      <dsp:nvSpPr>
        <dsp:cNvPr id="0" name=""/>
        <dsp:cNvSpPr/>
      </dsp:nvSpPr>
      <dsp:spPr>
        <a:xfrm>
          <a:off x="966094" y="889702"/>
          <a:ext cx="3643110" cy="310015"/>
        </a:xfrm>
        <a:custGeom>
          <a:avLst/>
          <a:gdLst/>
          <a:ahLst/>
          <a:cxnLst/>
          <a:rect l="0" t="0" r="0" b="0"/>
          <a:pathLst>
            <a:path>
              <a:moveTo>
                <a:pt x="3643110" y="0"/>
              </a:moveTo>
              <a:lnTo>
                <a:pt x="3643110" y="172107"/>
              </a:lnTo>
              <a:lnTo>
                <a:pt x="0" y="172107"/>
              </a:lnTo>
              <a:lnTo>
                <a:pt x="0" y="310015"/>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696175" y="1043007"/>
        <a:ext cx="182949" cy="3406"/>
      </dsp:txXfrm>
    </dsp:sp>
    <dsp:sp modelId="{DA40CA95-F835-4E79-848D-0265E411FF75}">
      <dsp:nvSpPr>
        <dsp:cNvPr id="0" name=""/>
        <dsp:cNvSpPr/>
      </dsp:nvSpPr>
      <dsp:spPr>
        <a:xfrm>
          <a:off x="3868735" y="2938"/>
          <a:ext cx="1480939" cy="888563"/>
        </a:xfrm>
        <a:prstGeom prst="flowChartAlternateProcess">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kern="1200"/>
            <a:t>Review of eligibility criteria and completeness</a:t>
          </a:r>
        </a:p>
        <a:p>
          <a:pPr marL="0" lvl="0" indent="0" algn="ctr" defTabSz="444500">
            <a:lnSpc>
              <a:spcPct val="90000"/>
            </a:lnSpc>
            <a:spcBef>
              <a:spcPct val="0"/>
            </a:spcBef>
            <a:spcAft>
              <a:spcPct val="35000"/>
            </a:spcAft>
            <a:buNone/>
          </a:pPr>
          <a:r>
            <a:rPr lang="hr-HR" sz="1000" kern="1200"/>
            <a:t>(5 days)</a:t>
          </a:r>
        </a:p>
      </dsp:txBody>
      <dsp:txXfrm>
        <a:off x="3912110" y="46313"/>
        <a:ext cx="1394189" cy="801813"/>
      </dsp:txXfrm>
    </dsp:sp>
    <dsp:sp modelId="{FA26189B-D039-44C2-A17A-BBE4251728BB}">
      <dsp:nvSpPr>
        <dsp:cNvPr id="0" name=""/>
        <dsp:cNvSpPr/>
      </dsp:nvSpPr>
      <dsp:spPr>
        <a:xfrm>
          <a:off x="1704764" y="1630680"/>
          <a:ext cx="310015" cy="91440"/>
        </a:xfrm>
        <a:custGeom>
          <a:avLst/>
          <a:gdLst/>
          <a:ahLst/>
          <a:cxnLst/>
          <a:rect l="0" t="0" r="0" b="0"/>
          <a:pathLst>
            <a:path>
              <a:moveTo>
                <a:pt x="0" y="45720"/>
              </a:moveTo>
              <a:lnTo>
                <a:pt x="3100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851257" y="1674696"/>
        <a:ext cx="17030" cy="3406"/>
      </dsp:txXfrm>
    </dsp:sp>
    <dsp:sp modelId="{EA0B0CCB-952A-4E56-B192-B78ADD903641}">
      <dsp:nvSpPr>
        <dsp:cNvPr id="0" name=""/>
        <dsp:cNvSpPr/>
      </dsp:nvSpPr>
      <dsp:spPr>
        <a:xfrm>
          <a:off x="225625" y="1232118"/>
          <a:ext cx="1480939" cy="8885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cs-CZ" sz="1000" kern="1200"/>
            <a:t>Evaluation of Applications</a:t>
          </a:r>
        </a:p>
        <a:p>
          <a:pPr marL="0" lvl="0" indent="0" algn="ctr" defTabSz="444500">
            <a:lnSpc>
              <a:spcPct val="90000"/>
            </a:lnSpc>
            <a:spcBef>
              <a:spcPct val="0"/>
            </a:spcBef>
            <a:spcAft>
              <a:spcPct val="35000"/>
            </a:spcAft>
            <a:buNone/>
          </a:pPr>
          <a:r>
            <a:rPr lang="cs-CZ" sz="1000" kern="1200"/>
            <a:t>(10 days)</a:t>
          </a:r>
          <a:endParaRPr lang="hr-HR" sz="1000" kern="1200"/>
        </a:p>
      </dsp:txBody>
      <dsp:txXfrm>
        <a:off x="225625" y="1232118"/>
        <a:ext cx="1480939" cy="888563"/>
      </dsp:txXfrm>
    </dsp:sp>
    <dsp:sp modelId="{1828E48F-6E76-4321-B212-18A081B8057F}">
      <dsp:nvSpPr>
        <dsp:cNvPr id="0" name=""/>
        <dsp:cNvSpPr/>
      </dsp:nvSpPr>
      <dsp:spPr>
        <a:xfrm>
          <a:off x="3526319" y="1630413"/>
          <a:ext cx="333947" cy="91440"/>
        </a:xfrm>
        <a:custGeom>
          <a:avLst/>
          <a:gdLst/>
          <a:ahLst/>
          <a:cxnLst/>
          <a:rect l="0" t="0" r="0" b="0"/>
          <a:pathLst>
            <a:path>
              <a:moveTo>
                <a:pt x="0" y="45986"/>
              </a:moveTo>
              <a:lnTo>
                <a:pt x="184073" y="45986"/>
              </a:lnTo>
              <a:lnTo>
                <a:pt x="184073" y="45720"/>
              </a:lnTo>
              <a:lnTo>
                <a:pt x="33394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3684179" y="1674430"/>
        <a:ext cx="18227" cy="3406"/>
      </dsp:txXfrm>
    </dsp:sp>
    <dsp:sp modelId="{0BE5E971-5312-49A2-9707-4480921425A5}">
      <dsp:nvSpPr>
        <dsp:cNvPr id="0" name=""/>
        <dsp:cNvSpPr/>
      </dsp:nvSpPr>
      <dsp:spPr>
        <a:xfrm>
          <a:off x="2047180" y="1232118"/>
          <a:ext cx="1480939" cy="888563"/>
        </a:xfrm>
        <a:prstGeom prst="flowChartInputOutp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hr-HR" sz="1000" kern="1200"/>
            <a:t>Award decision</a:t>
          </a:r>
        </a:p>
      </dsp:txBody>
      <dsp:txXfrm>
        <a:off x="2343368" y="1232118"/>
        <a:ext cx="888563" cy="888563"/>
      </dsp:txXfrm>
    </dsp:sp>
    <dsp:sp modelId="{9E2A782F-C2FC-48F2-8DA6-01A24233FD6E}">
      <dsp:nvSpPr>
        <dsp:cNvPr id="0" name=""/>
        <dsp:cNvSpPr/>
      </dsp:nvSpPr>
      <dsp:spPr>
        <a:xfrm>
          <a:off x="966094" y="2118615"/>
          <a:ext cx="3667042" cy="310282"/>
        </a:xfrm>
        <a:custGeom>
          <a:avLst/>
          <a:gdLst/>
          <a:ahLst/>
          <a:cxnLst/>
          <a:rect l="0" t="0" r="0" b="0"/>
          <a:pathLst>
            <a:path>
              <a:moveTo>
                <a:pt x="3667042" y="0"/>
              </a:moveTo>
              <a:lnTo>
                <a:pt x="3667042" y="172241"/>
              </a:lnTo>
              <a:lnTo>
                <a:pt x="0" y="172241"/>
              </a:lnTo>
              <a:lnTo>
                <a:pt x="0" y="310282"/>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707544" y="2272053"/>
        <a:ext cx="184142" cy="3406"/>
      </dsp:txXfrm>
    </dsp:sp>
    <dsp:sp modelId="{3C7F9445-BE53-4A43-8627-9DE3141E0A14}">
      <dsp:nvSpPr>
        <dsp:cNvPr id="0" name=""/>
        <dsp:cNvSpPr/>
      </dsp:nvSpPr>
      <dsp:spPr>
        <a:xfrm>
          <a:off x="3892667" y="1231851"/>
          <a:ext cx="1480939" cy="88856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hr-HR" sz="1000" kern="1200"/>
            <a:t>Contract negotiation</a:t>
          </a:r>
        </a:p>
      </dsp:txBody>
      <dsp:txXfrm>
        <a:off x="3936043" y="1275227"/>
        <a:ext cx="1394187" cy="801811"/>
      </dsp:txXfrm>
    </dsp:sp>
    <dsp:sp modelId="{3EB9C1B9-CF34-4F7B-876E-BC488208C043}">
      <dsp:nvSpPr>
        <dsp:cNvPr id="0" name=""/>
        <dsp:cNvSpPr/>
      </dsp:nvSpPr>
      <dsp:spPr>
        <a:xfrm>
          <a:off x="1704764" y="2859859"/>
          <a:ext cx="310015" cy="91440"/>
        </a:xfrm>
        <a:custGeom>
          <a:avLst/>
          <a:gdLst/>
          <a:ahLst/>
          <a:cxnLst/>
          <a:rect l="0" t="0" r="0" b="0"/>
          <a:pathLst>
            <a:path>
              <a:moveTo>
                <a:pt x="0" y="45720"/>
              </a:moveTo>
              <a:lnTo>
                <a:pt x="3100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851257" y="2903876"/>
        <a:ext cx="17030" cy="3406"/>
      </dsp:txXfrm>
    </dsp:sp>
    <dsp:sp modelId="{9EA7B6E8-A69F-429A-AB9A-1B041A5F9633}">
      <dsp:nvSpPr>
        <dsp:cNvPr id="0" name=""/>
        <dsp:cNvSpPr/>
      </dsp:nvSpPr>
      <dsp:spPr>
        <a:xfrm>
          <a:off x="225625" y="2461297"/>
          <a:ext cx="1480939" cy="8885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Submission of additional documentation</a:t>
          </a:r>
          <a:endParaRPr lang="hr-HR" sz="1000" kern="1200"/>
        </a:p>
      </dsp:txBody>
      <dsp:txXfrm>
        <a:off x="225625" y="2461297"/>
        <a:ext cx="1480939" cy="888563"/>
      </dsp:txXfrm>
    </dsp:sp>
    <dsp:sp modelId="{0DB9811C-B65E-45A8-BBF7-8E592D4DE3F2}">
      <dsp:nvSpPr>
        <dsp:cNvPr id="0" name=""/>
        <dsp:cNvSpPr/>
      </dsp:nvSpPr>
      <dsp:spPr>
        <a:xfrm>
          <a:off x="2047180" y="2461297"/>
          <a:ext cx="1480939" cy="8885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Signing Award Agreement</a:t>
          </a:r>
          <a:endParaRPr lang="hr-HR" sz="1000" kern="1200"/>
        </a:p>
      </dsp:txBody>
      <dsp:txXfrm>
        <a:off x="2047180" y="2461297"/>
        <a:ext cx="1480939" cy="88856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a2ddce-8dd2-4cf3-b451-fbad19d2a7b5">
      <UserInfo>
        <DisplayName>Tugce Akpek</DisplayName>
        <AccountId>24</AccountId>
        <AccountType/>
      </UserInfo>
      <UserInfo>
        <DisplayName>Lenka Vybiralova</DisplayName>
        <AccountId>40</AccountId>
        <AccountType/>
      </UserInfo>
      <UserInfo>
        <DisplayName>Berna Bayazit</DisplayName>
        <AccountId>16</AccountId>
        <AccountType/>
      </UserInfo>
      <UserInfo>
        <DisplayName>Ivan Zverzhanovski</DisplayName>
        <AccountId>12</AccountId>
        <AccountType/>
      </UserInfo>
      <UserInfo>
        <DisplayName>Farid Garakhanov</DisplayName>
        <AccountId>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140CE6CA18634E83A59AE9CEA5714C" ma:contentTypeVersion="12" ma:contentTypeDescription="Create a new document." ma:contentTypeScope="" ma:versionID="d236e6614d597f3ba1d1707f61ed3144">
  <xsd:schema xmlns:xsd="http://www.w3.org/2001/XMLSchema" xmlns:xs="http://www.w3.org/2001/XMLSchema" xmlns:p="http://schemas.microsoft.com/office/2006/metadata/properties" xmlns:ns2="0377455c-ff28-4187-b8fc-3b4ba9bf1825" xmlns:ns3="4ea2ddce-8dd2-4cf3-b451-fbad19d2a7b5" targetNamespace="http://schemas.microsoft.com/office/2006/metadata/properties" ma:root="true" ma:fieldsID="7f05357426ea7395bfff735472b60d26" ns2:_="" ns3:_="">
    <xsd:import namespace="0377455c-ff28-4187-b8fc-3b4ba9bf1825"/>
    <xsd:import namespace="4ea2ddce-8dd2-4cf3-b451-fbad19d2a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7455c-ff28-4187-b8fc-3b4ba9bf1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2ddce-8dd2-4cf3-b451-fbad19d2a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27A77-6414-48DA-AC6F-2B7C7340A5E8}">
  <ds:schemaRefs>
    <ds:schemaRef ds:uri="http://purl.org/dc/dcmitype/"/>
    <ds:schemaRef ds:uri="http://schemas.microsoft.com/office/infopath/2007/PartnerControls"/>
    <ds:schemaRef ds:uri="0377455c-ff28-4187-b8fc-3b4ba9bf1825"/>
    <ds:schemaRef ds:uri="http://purl.org/dc/elements/1.1/"/>
    <ds:schemaRef ds:uri="http://schemas.microsoft.com/office/2006/documentManagement/types"/>
    <ds:schemaRef ds:uri="http://purl.org/dc/terms/"/>
    <ds:schemaRef ds:uri="http://schemas.openxmlformats.org/package/2006/metadata/core-properties"/>
    <ds:schemaRef ds:uri="4ea2ddce-8dd2-4cf3-b451-fbad19d2a7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84C10B-6DA0-4939-BBA2-449B21ACFDFC}">
  <ds:schemaRefs>
    <ds:schemaRef ds:uri="http://schemas.openxmlformats.org/officeDocument/2006/bibliography"/>
  </ds:schemaRefs>
</ds:datastoreItem>
</file>

<file path=customXml/itemProps3.xml><?xml version="1.0" encoding="utf-8"?>
<ds:datastoreItem xmlns:ds="http://schemas.openxmlformats.org/officeDocument/2006/customXml" ds:itemID="{788A0A44-EB75-4826-8ABD-CCD394FD8615}">
  <ds:schemaRefs>
    <ds:schemaRef ds:uri="http://schemas.microsoft.com/sharepoint/v3/contenttype/forms"/>
  </ds:schemaRefs>
</ds:datastoreItem>
</file>

<file path=customXml/itemProps4.xml><?xml version="1.0" encoding="utf-8"?>
<ds:datastoreItem xmlns:ds="http://schemas.openxmlformats.org/officeDocument/2006/customXml" ds:itemID="{DB1B9BD6-16D7-4B1F-8C04-46DF71D5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7455c-ff28-4187-b8fc-3b4ba9bf1825"/>
    <ds:schemaRef ds:uri="4ea2ddce-8dd2-4cf3-b451-fbad19d2a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2598</Words>
  <Characters>14813</Characters>
  <Application>Microsoft Office Word</Application>
  <DocSecurity>4</DocSecurity>
  <Lines>123</Lines>
  <Paragraphs>34</Paragraphs>
  <ScaleCrop>false</ScaleCrop>
  <Company>BICRO</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Meštrić</dc:creator>
  <cp:keywords/>
  <cp:lastModifiedBy>Dagmar Novohradska</cp:lastModifiedBy>
  <cp:revision>8</cp:revision>
  <cp:lastPrinted>2018-04-20T22:02:00Z</cp:lastPrinted>
  <dcterms:created xsi:type="dcterms:W3CDTF">2020-01-21T02:37:00Z</dcterms:created>
  <dcterms:modified xsi:type="dcterms:W3CDTF">2020-05-18T20:07:00Z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0x010100A6140CE6CA18634E83A59AE9CEA5714C</vt:lpwstr>
  </property>
  <property fmtid="{D5CDD505-2E9C-101B-9397-08002B2CF9AE}" pid="3" name="Order">
    <vt:r8>1546800</vt:r8>
  </property>
</Properties>
</file>